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spacing w:after="240"/>
        <w:jc w:val="center"/>
        <w:rPr>
          <w:b/>
        </w:rPr>
      </w:pPr>
      <w:bookmarkStart w:id="0" w:name="_GoBack"/>
      <w:bookmarkEnd w:id="0"/>
      <w:r w:rsidRPr="003B6207">
        <w:rPr>
          <w:b/>
        </w:rPr>
        <w:t>MEMORANDUM</w:t>
      </w:r>
    </w:p>
    <w:p w:rsidR="003B6207" w:rsidRPr="003B6207" w:rsidRDefault="00DF4DB9" w:rsidP="006B0EB6">
      <w:pPr>
        <w:spacing w:after="240"/>
        <w:jc w:val="right"/>
      </w:pPr>
      <w:r>
        <w:t xml:space="preserve">October </w:t>
      </w:r>
      <w:r w:rsidR="002E2E89">
        <w:t>10</w:t>
      </w:r>
      <w:r w:rsidR="003B6207" w:rsidRPr="003B6207">
        <w:t xml:space="preserve">, </w:t>
      </w:r>
      <w:r>
        <w:t>2013</w:t>
      </w:r>
    </w:p>
    <w:p w:rsidR="003B6207" w:rsidRPr="003B6207" w:rsidRDefault="003B6207" w:rsidP="006B0EB6">
      <w:pPr>
        <w:spacing w:after="240"/>
      </w:pPr>
      <w:r>
        <w:t>TO:</w:t>
      </w:r>
      <w:r>
        <w:tab/>
      </w:r>
      <w:r>
        <w:tab/>
      </w:r>
      <w:r w:rsidR="00DC1343">
        <w:t>Mr. Larry Cooper, Ms. Cheryl Gray, and Mr. Tomas Rogers</w:t>
      </w:r>
    </w:p>
    <w:p w:rsidR="003B6207" w:rsidRPr="003B6207" w:rsidRDefault="003B6207" w:rsidP="006B0EB6">
      <w:pPr>
        <w:spacing w:after="240"/>
      </w:pPr>
      <w:r w:rsidRPr="003B6207">
        <w:t>FROM:</w:t>
      </w:r>
      <w:r w:rsidRPr="003B6207">
        <w:tab/>
        <w:t>Legislative Council Staff and Office of Legislative Legal Services</w:t>
      </w:r>
    </w:p>
    <w:p w:rsidR="003B6207" w:rsidRPr="003B6207" w:rsidRDefault="003B6207" w:rsidP="006B0EB6">
      <w:pPr>
        <w:spacing w:after="240"/>
        <w:ind w:left="1440" w:hanging="1440"/>
      </w:pPr>
      <w:r w:rsidRPr="003B6207">
        <w:t>SUBJECT:</w:t>
      </w:r>
      <w:r w:rsidR="003D554C">
        <w:tab/>
      </w:r>
      <w:r w:rsidRPr="003B6207">
        <w:t xml:space="preserve">Proposed initiative measure </w:t>
      </w:r>
      <w:r w:rsidR="00DC1343">
        <w:t>2013-2014 #48, concerning Labeling Genetically Modified Food</w:t>
      </w:r>
    </w:p>
    <w:p w:rsidR="003B6207" w:rsidRDefault="003B6207" w:rsidP="006B0EB6">
      <w:pPr>
        <w:spacing w:after="240"/>
      </w:pPr>
      <w:r>
        <w:tab/>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pPr>
        <w:spacing w:after="240"/>
      </w:pPr>
      <w:r>
        <w:tab/>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455F0B" w:rsidRDefault="0041164A" w:rsidP="006B0EB6">
      <w:pPr>
        <w:spacing w:after="240"/>
        <w:jc w:val="center"/>
        <w:rPr>
          <w:b/>
          <w:u w:val="single"/>
        </w:rPr>
      </w:pPr>
      <w:r>
        <w:rPr>
          <w:b/>
          <w:u w:val="single"/>
        </w:rPr>
        <w:t>P</w:t>
      </w:r>
      <w:r w:rsidR="003B6207" w:rsidRPr="00455F0B">
        <w:rPr>
          <w:b/>
          <w:u w:val="single"/>
        </w:rPr>
        <w:t>urposes</w:t>
      </w:r>
    </w:p>
    <w:p w:rsidR="003B6207" w:rsidRDefault="00455F0B" w:rsidP="006B0EB6">
      <w:pPr>
        <w:spacing w:after="240"/>
      </w:pPr>
      <w:r>
        <w:tab/>
      </w:r>
      <w:r w:rsidR="003B6207">
        <w:t xml:space="preserve">The major purposes of the proposed amendment to the </w:t>
      </w:r>
      <w:r w:rsidR="003B6207" w:rsidRPr="00455F0B">
        <w:rPr>
          <w:b/>
        </w:rPr>
        <w:t xml:space="preserve">Colorado Revised Statutes </w:t>
      </w:r>
      <w:r w:rsidR="003B6207">
        <w:t>appear to be:</w:t>
      </w:r>
    </w:p>
    <w:p w:rsidR="00455F0B" w:rsidRDefault="00807350" w:rsidP="005F0113">
      <w:pPr>
        <w:pStyle w:val="ListParagraph"/>
        <w:numPr>
          <w:ilvl w:val="0"/>
          <w:numId w:val="2"/>
        </w:numPr>
      </w:pPr>
      <w:r>
        <w:t>To require the labeling of genetically modified food beginning January 1, 2016.</w:t>
      </w:r>
    </w:p>
    <w:p w:rsidR="003B6207" w:rsidRPr="00455F0B" w:rsidRDefault="003B6207" w:rsidP="006B0EB6">
      <w:pPr>
        <w:spacing w:after="240"/>
        <w:jc w:val="center"/>
        <w:rPr>
          <w:b/>
          <w:u w:val="single"/>
        </w:rPr>
      </w:pPr>
      <w:r w:rsidRPr="00455F0B">
        <w:rPr>
          <w:b/>
          <w:u w:val="single"/>
        </w:rPr>
        <w:t>Technical Comments</w:t>
      </w:r>
    </w:p>
    <w:p w:rsidR="003B6207" w:rsidRDefault="00455F0B" w:rsidP="006B0EB6">
      <w:pPr>
        <w:spacing w:after="240"/>
      </w:pPr>
      <w:r>
        <w:tab/>
      </w:r>
      <w:r w:rsidR="003B6207">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455F0B" w:rsidRDefault="005F0113" w:rsidP="006B0EB6">
      <w:pPr>
        <w:pStyle w:val="ListParagraph"/>
        <w:numPr>
          <w:ilvl w:val="0"/>
          <w:numId w:val="3"/>
        </w:numPr>
      </w:pPr>
      <w:r>
        <w:lastRenderedPageBreak/>
        <w:t>It is standard drafting practice to insert a left tab at the beginning of the first line of each new section, subsection, paragraph, subparagraph, or sub-subparagraph, including amending clauses and section headings.</w:t>
      </w:r>
    </w:p>
    <w:p w:rsidR="00B65EC6" w:rsidRDefault="000C3CDE" w:rsidP="00A32F8F">
      <w:pPr>
        <w:pStyle w:val="ListParagraph"/>
        <w:numPr>
          <w:ilvl w:val="0"/>
          <w:numId w:val="3"/>
        </w:numPr>
      </w:pPr>
      <w:r>
        <w:t>An amending clause should follow the standard format shown in the initiative d</w:t>
      </w:r>
      <w:r w:rsidR="0041164A">
        <w:t xml:space="preserve">rafting guide and style sheet. </w:t>
      </w:r>
      <w:r>
        <w:t>When adding a new section, the entire section number should be shown after the instruction "</w:t>
      </w:r>
      <w:r>
        <w:rPr>
          <w:b/>
        </w:rPr>
        <w:t>add</w:t>
      </w:r>
      <w:r>
        <w:t xml:space="preserve">". </w:t>
      </w:r>
      <w:r w:rsidR="00627638">
        <w:t xml:space="preserve">For example, </w:t>
      </w:r>
      <w:r>
        <w:t>t</w:t>
      </w:r>
      <w:r w:rsidR="00AF7D6C">
        <w:t xml:space="preserve">he amending clause of </w:t>
      </w:r>
      <w:r w:rsidR="00AF7D6C">
        <w:rPr>
          <w:b/>
        </w:rPr>
        <w:t>Section 1</w:t>
      </w:r>
      <w:r w:rsidR="00AF7D6C">
        <w:t xml:space="preserve"> of the proposed measure should read as follows: "In Colorado Revised Statutes, </w:t>
      </w:r>
      <w:r w:rsidR="00AF7D6C">
        <w:rPr>
          <w:b/>
        </w:rPr>
        <w:t>add</w:t>
      </w:r>
      <w:r w:rsidR="00AF7D6C">
        <w:t xml:space="preserve"> 25-5-401.5 as follows:".</w:t>
      </w:r>
    </w:p>
    <w:p w:rsidR="001A16E9" w:rsidRDefault="00A32F8F" w:rsidP="006B0EB6">
      <w:pPr>
        <w:pStyle w:val="ListParagraph"/>
        <w:numPr>
          <w:ilvl w:val="0"/>
          <w:numId w:val="3"/>
        </w:numPr>
      </w:pPr>
      <w:r>
        <w:t>It is standard drafting practice to include the section number being added or amended and a headnot</w:t>
      </w:r>
      <w:r w:rsidR="006128A3">
        <w:t>e for the corresponding section</w:t>
      </w:r>
      <w:r w:rsidR="000C3CDE">
        <w:t xml:space="preserve"> that briefly describes the contents of the section</w:t>
      </w:r>
      <w:r w:rsidR="006128A3">
        <w:t>. The section number and headnote should</w:t>
      </w:r>
      <w:r w:rsidR="000C3CDE">
        <w:t xml:space="preserve"> be in bold-faced type, be in lower case letters</w:t>
      </w:r>
      <w:r w:rsidR="00F30B5F">
        <w:t>,</w:t>
      </w:r>
      <w:r w:rsidR="006128A3">
        <w:t xml:space="preserve"> follow </w:t>
      </w:r>
      <w:r>
        <w:t>the amending clause</w:t>
      </w:r>
      <w:r w:rsidR="00F30B5F">
        <w:t>,</w:t>
      </w:r>
      <w:r>
        <w:t xml:space="preserve"> and </w:t>
      </w:r>
      <w:r w:rsidR="006128A3">
        <w:t xml:space="preserve">appear </w:t>
      </w:r>
      <w:r>
        <w:t xml:space="preserve">before the language of the section. </w:t>
      </w:r>
      <w:r w:rsidR="00367DE2">
        <w:t xml:space="preserve">Also, an introductory portion, </w:t>
      </w:r>
      <w:r w:rsidR="000306D8">
        <w:t>which ends in a colon</w:t>
      </w:r>
      <w:r w:rsidR="00367DE2">
        <w:t>, must generally be numbered; definition</w:t>
      </w:r>
      <w:r w:rsidR="000306D8">
        <w:t xml:space="preserve"> sections are an exception. </w:t>
      </w:r>
      <w:r>
        <w:t>For example:</w:t>
      </w:r>
    </w:p>
    <w:p w:rsidR="00F30B5F" w:rsidRPr="00F30B5F" w:rsidRDefault="006128A3" w:rsidP="00F30B5F">
      <w:pPr>
        <w:ind w:left="1440"/>
      </w:pPr>
      <w:r>
        <w:t>"</w:t>
      </w:r>
      <w:r w:rsidR="00A32F8F">
        <w:rPr>
          <w:b/>
        </w:rPr>
        <w:t>S</w:t>
      </w:r>
      <w:r w:rsidR="00D83114">
        <w:rPr>
          <w:b/>
        </w:rPr>
        <w:t>ECTION</w:t>
      </w:r>
      <w:r w:rsidR="00A32F8F">
        <w:rPr>
          <w:b/>
        </w:rPr>
        <w:t xml:space="preserve"> </w:t>
      </w:r>
      <w:r w:rsidR="00860680">
        <w:rPr>
          <w:b/>
        </w:rPr>
        <w:t>1</w:t>
      </w:r>
      <w:r w:rsidR="00A32F8F">
        <w:rPr>
          <w:b/>
        </w:rPr>
        <w:t>.</w:t>
      </w:r>
      <w:r w:rsidR="00A32F8F">
        <w:t xml:space="preserve"> </w:t>
      </w:r>
      <w:r w:rsidR="00F30B5F">
        <w:t xml:space="preserve">In Colorado Revised Statutes, </w:t>
      </w:r>
      <w:r w:rsidR="00F30B5F">
        <w:rPr>
          <w:b/>
        </w:rPr>
        <w:t>add</w:t>
      </w:r>
      <w:r w:rsidR="00F30B5F">
        <w:t xml:space="preserve"> 25-5-401.5 as follows:</w:t>
      </w:r>
    </w:p>
    <w:p w:rsidR="00570A32" w:rsidRDefault="000306D8" w:rsidP="00570A32">
      <w:pPr>
        <w:ind w:left="720" w:firstLine="720"/>
      </w:pPr>
      <w:r>
        <w:rPr>
          <w:b/>
        </w:rPr>
        <w:t>25-5-401.5. Legislative d</w:t>
      </w:r>
      <w:r w:rsidR="00F30B5F">
        <w:rPr>
          <w:b/>
        </w:rPr>
        <w:t>eclaration.</w:t>
      </w:r>
      <w:r w:rsidR="00F30B5F">
        <w:t xml:space="preserve"> </w:t>
      </w:r>
      <w:r w:rsidR="00111831">
        <w:t xml:space="preserve">(1) </w:t>
      </w:r>
      <w:r w:rsidR="00F30B5F" w:rsidRPr="0041164A">
        <w:rPr>
          <w:smallCaps/>
        </w:rPr>
        <w:t>The electorate of Colorado</w:t>
      </w:r>
      <w:r w:rsidR="00111831" w:rsidRPr="0041164A">
        <w:rPr>
          <w:smallCaps/>
        </w:rPr>
        <w:t xml:space="preserve"> hereby finds, determines, and declares that:</w:t>
      </w:r>
    </w:p>
    <w:p w:rsidR="00111831" w:rsidRPr="00570A32" w:rsidRDefault="00570A32" w:rsidP="00570A32">
      <w:pPr>
        <w:ind w:left="720" w:firstLine="720"/>
        <w:rPr>
          <w:smallCaps/>
        </w:rPr>
      </w:pPr>
      <w:r>
        <w:t xml:space="preserve">(a)  </w:t>
      </w:r>
      <w:r w:rsidR="00111831" w:rsidRPr="0041164A">
        <w:rPr>
          <w:smallCaps/>
        </w:rPr>
        <w:t>Labeling of…</w:t>
      </w:r>
      <w:r>
        <w:t>"</w:t>
      </w:r>
    </w:p>
    <w:p w:rsidR="006C3020" w:rsidRDefault="006C3020" w:rsidP="006B0EB6">
      <w:pPr>
        <w:pStyle w:val="ListParagraph"/>
        <w:numPr>
          <w:ilvl w:val="0"/>
          <w:numId w:val="3"/>
        </w:numPr>
      </w:pPr>
      <w:r w:rsidRPr="001A0AC3">
        <w:t>Sections 2 and 3</w:t>
      </w:r>
      <w:r>
        <w:t xml:space="preserve"> also need to have the section numbers and headnotes that appear in current law.</w:t>
      </w:r>
    </w:p>
    <w:p w:rsidR="00BA1706" w:rsidRDefault="00BA1706" w:rsidP="00BA1706">
      <w:pPr>
        <w:pStyle w:val="ListParagraph"/>
        <w:numPr>
          <w:ilvl w:val="0"/>
          <w:numId w:val="3"/>
        </w:numPr>
      </w:pPr>
      <w:r>
        <w:t xml:space="preserve">The preferred method for separating a series in a list is to use a comma after the second to last item in the series. See section 25-5-401.5 (1) </w:t>
      </w:r>
      <w:r w:rsidR="00CA5785">
        <w:t>of</w:t>
      </w:r>
      <w:r>
        <w:t xml:space="preserve"> the proposed measure.</w:t>
      </w:r>
    </w:p>
    <w:p w:rsidR="00367DE2" w:rsidRDefault="00C97C1B" w:rsidP="006B0EB6">
      <w:pPr>
        <w:pStyle w:val="ListParagraph"/>
        <w:numPr>
          <w:ilvl w:val="0"/>
          <w:numId w:val="3"/>
        </w:numPr>
      </w:pPr>
      <w:r>
        <w:t>It is unnecessary to show the language of an entire section if that language is not being amended. When amending sections 25-5-402 and 25-5-411, the proponents should include the introductory portion</w:t>
      </w:r>
      <w:r w:rsidR="00AB054A">
        <w:t xml:space="preserve"> and the new subsections and </w:t>
      </w:r>
      <w:r>
        <w:t>paragraphs only.</w:t>
      </w:r>
      <w:r w:rsidR="00367DE2">
        <w:t xml:space="preserve"> See the example in paragraph 6 of the review and comment memo.</w:t>
      </w:r>
      <w:r>
        <w:t xml:space="preserve"> </w:t>
      </w:r>
    </w:p>
    <w:p w:rsidR="002247E6" w:rsidRDefault="00A60DA1" w:rsidP="006B0EB6">
      <w:pPr>
        <w:pStyle w:val="ListParagraph"/>
        <w:numPr>
          <w:ilvl w:val="0"/>
          <w:numId w:val="3"/>
        </w:numPr>
      </w:pPr>
      <w:r>
        <w:t>Rather than amending se</w:t>
      </w:r>
      <w:r w:rsidR="006128A3">
        <w:t xml:space="preserve">ction 25-5-402 in its entirety, the proponents should instead </w:t>
      </w:r>
      <w:r>
        <w:t xml:space="preserve">add </w:t>
      </w:r>
      <w:r w:rsidR="006128A3">
        <w:t xml:space="preserve">subsections using decimal </w:t>
      </w:r>
      <w:r w:rsidR="002247E6">
        <w:t>numbers</w:t>
      </w:r>
      <w:r w:rsidR="00111831">
        <w:t xml:space="preserve">. The subsections that are not amended should not appear in the initiative, </w:t>
      </w:r>
      <w:r w:rsidR="00B01027">
        <w:t>for example</w:t>
      </w:r>
      <w:r w:rsidR="002247E6">
        <w:t>:</w:t>
      </w:r>
    </w:p>
    <w:p w:rsidR="002247E6" w:rsidRDefault="002247E6" w:rsidP="00D127E3">
      <w:pPr>
        <w:pStyle w:val="ListParagraph"/>
        <w:ind w:firstLine="720"/>
      </w:pPr>
      <w:r>
        <w:t>"</w:t>
      </w:r>
      <w:r>
        <w:rPr>
          <w:b/>
        </w:rPr>
        <w:t>S</w:t>
      </w:r>
      <w:r w:rsidR="00D83114">
        <w:rPr>
          <w:b/>
        </w:rPr>
        <w:t xml:space="preserve">ECTION </w:t>
      </w:r>
      <w:r>
        <w:rPr>
          <w:b/>
        </w:rPr>
        <w:t>2.</w:t>
      </w:r>
      <w:r>
        <w:t xml:space="preserve"> In Colorado Revised Statutes,</w:t>
      </w:r>
      <w:r w:rsidR="0041164A">
        <w:t xml:space="preserve"> 25-5-402,</w:t>
      </w:r>
      <w:r>
        <w:t xml:space="preserve"> </w:t>
      </w:r>
      <w:r>
        <w:rPr>
          <w:b/>
        </w:rPr>
        <w:t>add</w:t>
      </w:r>
      <w:r>
        <w:t xml:space="preserve"> (6.5), (8.5), (9.5), (12.5), </w:t>
      </w:r>
      <w:r w:rsidR="00665E92">
        <w:t xml:space="preserve">(15.5), </w:t>
      </w:r>
      <w:r w:rsidR="00CA673C">
        <w:t xml:space="preserve">(16.5), </w:t>
      </w:r>
      <w:r>
        <w:t>(20.3), (20.5), and (21.5) as follows:</w:t>
      </w:r>
    </w:p>
    <w:p w:rsidR="00A60DA1" w:rsidRDefault="006128A3" w:rsidP="00D127E3">
      <w:pPr>
        <w:ind w:left="720" w:hanging="720"/>
      </w:pPr>
      <w:r>
        <w:t xml:space="preserve"> </w:t>
      </w:r>
      <w:r w:rsidR="00D127E3">
        <w:tab/>
      </w:r>
      <w:r w:rsidR="00D127E3">
        <w:tab/>
      </w:r>
      <w:r w:rsidR="00D127E3">
        <w:rPr>
          <w:b/>
        </w:rPr>
        <w:t>25-5-402.  Definitions.</w:t>
      </w:r>
      <w:r w:rsidR="00D127E3">
        <w:t xml:space="preserve"> As used in this part 4, unless the context otherwise requires:</w:t>
      </w:r>
    </w:p>
    <w:p w:rsidR="00D127E3" w:rsidRDefault="00D127E3" w:rsidP="00D127E3">
      <w:pPr>
        <w:ind w:left="720" w:hanging="720"/>
        <w:rPr>
          <w:smallCaps/>
        </w:rPr>
      </w:pPr>
      <w:r>
        <w:tab/>
      </w:r>
      <w:r>
        <w:tab/>
        <w:t xml:space="preserve">(6.5) </w:t>
      </w:r>
      <w:r>
        <w:rPr>
          <w:smallCaps/>
        </w:rPr>
        <w:t>"Cultivated commercially" means…"</w:t>
      </w:r>
    </w:p>
    <w:p w:rsidR="00F30B5F" w:rsidRDefault="00F30B5F" w:rsidP="00AB054A">
      <w:pPr>
        <w:pStyle w:val="ListParagraph"/>
        <w:numPr>
          <w:ilvl w:val="0"/>
          <w:numId w:val="3"/>
        </w:numPr>
      </w:pPr>
      <w:r>
        <w:t>The definitions should be in alphabetical order. In section 25-5-402</w:t>
      </w:r>
      <w:r w:rsidR="00666B63">
        <w:t xml:space="preserve"> of the proposed measure</w:t>
      </w:r>
      <w:r>
        <w:t xml:space="preserve">, subsection (29) should </w:t>
      </w:r>
      <w:r w:rsidR="00811BD6">
        <w:t xml:space="preserve">be placed between proposed subsections (9) and (10). </w:t>
      </w:r>
      <w:r w:rsidR="00811BD6">
        <w:lastRenderedPageBreak/>
        <w:t>Similarly, proposed subsection (30) should be placed between proposed subsections (18) and (19).</w:t>
      </w:r>
    </w:p>
    <w:p w:rsidR="00AB054A" w:rsidRDefault="00665E92" w:rsidP="00AB054A">
      <w:pPr>
        <w:pStyle w:val="ListParagraph"/>
        <w:numPr>
          <w:ilvl w:val="0"/>
          <w:numId w:val="3"/>
        </w:numPr>
      </w:pPr>
      <w:r>
        <w:t>When adding</w:t>
      </w:r>
      <w:r w:rsidR="00AB054A">
        <w:t xml:space="preserve"> new paragraphs, the paragraph letters should not be small capitalized, but instead should be lower case letters.</w:t>
      </w:r>
      <w:r w:rsidR="008747DA">
        <w:t xml:space="preserve"> See section 25-5-402 (15) (a) of the proposed measure.</w:t>
      </w:r>
    </w:p>
    <w:p w:rsidR="00E04A96" w:rsidRDefault="00E04A96" w:rsidP="00AB054A">
      <w:pPr>
        <w:pStyle w:val="ListParagraph"/>
        <w:numPr>
          <w:ilvl w:val="0"/>
          <w:numId w:val="3"/>
        </w:numPr>
      </w:pPr>
      <w:r>
        <w:t>The first letter of a paragraph, subparagraph, or sub-subparagraph should be capitalized. See sections 25-5-401.5 (4) and 25-5-411 (1) (</w:t>
      </w:r>
      <w:r w:rsidR="00666B63">
        <w:t>r) (I) to (IV) of the proposed measure</w:t>
      </w:r>
      <w:r>
        <w:t xml:space="preserve"> for examples of this error.</w:t>
      </w:r>
    </w:p>
    <w:p w:rsidR="008F030E" w:rsidRDefault="008F030E" w:rsidP="00AB054A">
      <w:pPr>
        <w:pStyle w:val="ListParagraph"/>
        <w:numPr>
          <w:ilvl w:val="0"/>
          <w:numId w:val="3"/>
        </w:numPr>
      </w:pPr>
      <w:r>
        <w:t>If two phrases mean the same thing, you should consider using only one</w:t>
      </w:r>
      <w:r w:rsidR="00814173">
        <w:t xml:space="preserve"> of the phrases. Alternatively, section </w:t>
      </w:r>
      <w:r>
        <w:t>25-</w:t>
      </w:r>
      <w:r w:rsidR="003A1751">
        <w:t>5</w:t>
      </w:r>
      <w:r>
        <w:t>-402</w:t>
      </w:r>
      <w:r w:rsidR="001F5F9E">
        <w:t xml:space="preserve"> (15) </w:t>
      </w:r>
      <w:r w:rsidR="00814173">
        <w:t>of the proposed measure s</w:t>
      </w:r>
      <w:r w:rsidR="003A1751">
        <w:t xml:space="preserve">hould read </w:t>
      </w:r>
      <w:r w:rsidR="0041164A">
        <w:t>"</w:t>
      </w:r>
      <w:r w:rsidR="003A1751">
        <w:t xml:space="preserve">(12.5) </w:t>
      </w:r>
      <w:r w:rsidR="0041164A">
        <w:t>"</w:t>
      </w:r>
      <w:r w:rsidR="0041164A">
        <w:rPr>
          <w:smallCaps/>
        </w:rPr>
        <w:t>Genetically modified"</w:t>
      </w:r>
      <w:r w:rsidR="003A1751" w:rsidRPr="00367DE2">
        <w:rPr>
          <w:smallCaps/>
        </w:rPr>
        <w:t xml:space="preserve"> or </w:t>
      </w:r>
      <w:r w:rsidR="0041164A">
        <w:rPr>
          <w:smallCaps/>
        </w:rPr>
        <w:t>"</w:t>
      </w:r>
      <w:r w:rsidR="003A1751" w:rsidRPr="00367DE2">
        <w:rPr>
          <w:smallCaps/>
        </w:rPr>
        <w:t>genetically engineered</w:t>
      </w:r>
      <w:r w:rsidR="0041164A">
        <w:rPr>
          <w:smallCaps/>
        </w:rPr>
        <w:t>"</w:t>
      </w:r>
      <w:r w:rsidR="003A1751" w:rsidRPr="00367DE2">
        <w:rPr>
          <w:smallCaps/>
        </w:rPr>
        <w:t xml:space="preserve"> means…</w:t>
      </w:r>
      <w:r w:rsidR="0041164A">
        <w:rPr>
          <w:smallCaps/>
        </w:rPr>
        <w:t>"</w:t>
      </w:r>
      <w:r w:rsidR="003A1751">
        <w:t>.</w:t>
      </w:r>
    </w:p>
    <w:p w:rsidR="00757020" w:rsidRDefault="00757020" w:rsidP="00AB054A">
      <w:pPr>
        <w:pStyle w:val="ListParagraph"/>
        <w:numPr>
          <w:ilvl w:val="0"/>
          <w:numId w:val="3"/>
        </w:numPr>
      </w:pPr>
      <w:r>
        <w:t>It is standar</w:t>
      </w:r>
      <w:r w:rsidR="00AB2E19">
        <w:t xml:space="preserve">d drafting practice to use semicolons to connect two or more paragraphs, subparagraphs, or sub-subparagraphs. </w:t>
      </w:r>
      <w:r w:rsidR="00811BD6">
        <w:t>In section 25-5-402</w:t>
      </w:r>
      <w:r w:rsidR="00B61BBD">
        <w:t xml:space="preserve"> of the proposed measure</w:t>
      </w:r>
      <w:r w:rsidR="00811BD6">
        <w:t>, f</w:t>
      </w:r>
      <w:r w:rsidR="00AB2E19">
        <w:t>or example</w:t>
      </w:r>
      <w:r w:rsidR="00811BD6">
        <w:t>, paragraph (a) of subsection (15)</w:t>
      </w:r>
      <w:r w:rsidR="00AB2E19">
        <w:t xml:space="preserve"> </w:t>
      </w:r>
      <w:r w:rsidR="00811BD6">
        <w:t>should end with</w:t>
      </w:r>
      <w:r w:rsidR="00AB2E19">
        <w:t xml:space="preserve"> "</w:t>
      </w:r>
      <w:r w:rsidR="00AB2E19">
        <w:rPr>
          <w:smallCaps/>
        </w:rPr>
        <w:t>organelles; or"</w:t>
      </w:r>
    </w:p>
    <w:p w:rsidR="00AB2E19" w:rsidRDefault="00811BD6" w:rsidP="00AB054A">
      <w:pPr>
        <w:pStyle w:val="ListParagraph"/>
        <w:numPr>
          <w:ilvl w:val="0"/>
          <w:numId w:val="3"/>
        </w:numPr>
      </w:pPr>
      <w:r>
        <w:t>Section 2-4-102</w:t>
      </w:r>
      <w:r w:rsidR="0041164A">
        <w:t>, Colorado Revised Statutes,</w:t>
      </w:r>
      <w:r>
        <w:t xml:space="preserve"> in the rules of statutory construction</w:t>
      </w:r>
      <w:r w:rsidR="00712E89">
        <w:t>,</w:t>
      </w:r>
      <w:r>
        <w:t xml:space="preserve"> specifies that the singular </w:t>
      </w:r>
      <w:r w:rsidR="009643EF">
        <w:t>includes the plural and the plural includes the singular. For example, in section 25-5-</w:t>
      </w:r>
      <w:r w:rsidR="00796B23">
        <w:t xml:space="preserve">402 </w:t>
      </w:r>
      <w:r w:rsidR="009643EF">
        <w:t>(15</w:t>
      </w:r>
      <w:r w:rsidR="00796B23">
        <w:t>) (</w:t>
      </w:r>
      <w:r w:rsidR="009643EF">
        <w:t>c</w:t>
      </w:r>
      <w:r w:rsidR="00796B23">
        <w:t>) (</w:t>
      </w:r>
      <w:r w:rsidR="009643EF">
        <w:t>I) of the proposed measure, "</w:t>
      </w:r>
      <w:r w:rsidR="009643EF">
        <w:rPr>
          <w:smallCaps/>
        </w:rPr>
        <w:t>organism(s)"</w:t>
      </w:r>
      <w:r w:rsidR="009643EF">
        <w:t xml:space="preserve"> should be "</w:t>
      </w:r>
      <w:r w:rsidR="009643EF">
        <w:rPr>
          <w:smallCaps/>
        </w:rPr>
        <w:t>organism"</w:t>
      </w:r>
      <w:r w:rsidR="00AB2E19">
        <w:t>.</w:t>
      </w:r>
    </w:p>
    <w:p w:rsidR="00905144" w:rsidRDefault="00905144" w:rsidP="00AB054A">
      <w:pPr>
        <w:pStyle w:val="ListParagraph"/>
        <w:numPr>
          <w:ilvl w:val="0"/>
          <w:numId w:val="3"/>
        </w:numPr>
      </w:pPr>
      <w:r>
        <w:t>It is standard drafting practice not to use parentheses in statutory language. All parentheses should be removed from the statutory language being added.</w:t>
      </w:r>
      <w:r w:rsidR="00E04A96">
        <w:t xml:space="preserve"> See section </w:t>
      </w:r>
      <w:r w:rsidR="00223EE6">
        <w:t>25</w:t>
      </w:r>
      <w:r w:rsidR="00223EE6">
        <w:noBreakHyphen/>
      </w:r>
      <w:r w:rsidR="00712E89">
        <w:t>5-402</w:t>
      </w:r>
      <w:r w:rsidR="0056232E">
        <w:t xml:space="preserve"> (15) (c) (I)</w:t>
      </w:r>
      <w:r w:rsidR="00E04A96">
        <w:t xml:space="preserve"> of the proposed measure</w:t>
      </w:r>
      <w:r w:rsidR="0056232E">
        <w:t>.</w:t>
      </w:r>
    </w:p>
    <w:p w:rsidR="0056232E" w:rsidRDefault="00905144" w:rsidP="0056232E">
      <w:pPr>
        <w:pStyle w:val="ListParagraph"/>
        <w:numPr>
          <w:ilvl w:val="0"/>
          <w:numId w:val="3"/>
        </w:numPr>
      </w:pPr>
      <w:r>
        <w:t>It is standard drafting practice to use a semicolon before the phrase "except that".</w:t>
      </w:r>
      <w:r w:rsidR="0056232E">
        <w:t xml:space="preserve"> See </w:t>
      </w:r>
      <w:r w:rsidR="00E04A96">
        <w:t>section</w:t>
      </w:r>
      <w:r w:rsidR="0056232E">
        <w:t xml:space="preserve"> 25-</w:t>
      </w:r>
      <w:r w:rsidR="00712E89">
        <w:t>5-402</w:t>
      </w:r>
      <w:r w:rsidR="0056232E">
        <w:t xml:space="preserve"> (15) (c) (I)</w:t>
      </w:r>
      <w:r w:rsidR="00E04A96">
        <w:t xml:space="preserve"> of the proposed measure</w:t>
      </w:r>
      <w:r w:rsidR="0056232E">
        <w:t>.</w:t>
      </w:r>
    </w:p>
    <w:p w:rsidR="00833F05" w:rsidRDefault="00833F05" w:rsidP="00AB054A">
      <w:pPr>
        <w:pStyle w:val="ListParagraph"/>
        <w:numPr>
          <w:ilvl w:val="0"/>
          <w:numId w:val="3"/>
        </w:numPr>
      </w:pPr>
      <w:r>
        <w:t>It is standard drafting practice to place punctuation after quotation marks.</w:t>
      </w:r>
      <w:r w:rsidR="00B60F03">
        <w:t xml:space="preserve"> For an example, </w:t>
      </w:r>
      <w:r w:rsidR="00233541">
        <w:t>in</w:t>
      </w:r>
      <w:r w:rsidR="00577BFF">
        <w:t xml:space="preserve"> </w:t>
      </w:r>
      <w:r w:rsidR="00B60F03">
        <w:t>section 25-5-4</w:t>
      </w:r>
      <w:r w:rsidR="00233541">
        <w:t>02 (15) of the proposed measure write "</w:t>
      </w:r>
      <w:r w:rsidR="001F5F9E">
        <w:rPr>
          <w:smallCaps/>
        </w:rPr>
        <w:t>genetically engineered",".</w:t>
      </w:r>
    </w:p>
    <w:p w:rsidR="00833F05" w:rsidRPr="003C73D7" w:rsidRDefault="00833F05" w:rsidP="00AB054A">
      <w:pPr>
        <w:pStyle w:val="ListParagraph"/>
        <w:numPr>
          <w:ilvl w:val="0"/>
          <w:numId w:val="3"/>
        </w:numPr>
      </w:pPr>
      <w:r>
        <w:t xml:space="preserve">It is standard drafting practice to avoid passive voice. For example, </w:t>
      </w:r>
      <w:r w:rsidR="00D560A8">
        <w:t>in section 25-5-411 (1) (q)</w:t>
      </w:r>
      <w:r w:rsidR="00E004A6">
        <w:t xml:space="preserve"> of the proposed measure</w:t>
      </w:r>
      <w:r w:rsidR="00D560A8">
        <w:t xml:space="preserve">, </w:t>
      </w:r>
      <w:r>
        <w:t xml:space="preserve">the proponents should </w:t>
      </w:r>
      <w:r w:rsidR="00757020">
        <w:t>write "</w:t>
      </w:r>
      <w:r w:rsidR="00B60F03">
        <w:rPr>
          <w:smallCaps/>
        </w:rPr>
        <w:t>a person shall place the words</w:t>
      </w:r>
      <w:r w:rsidR="00D560A8">
        <w:rPr>
          <w:smallCaps/>
        </w:rPr>
        <w:t xml:space="preserve"> "Produced With Genetic Engineering"</w:t>
      </w:r>
      <w:r w:rsidR="00B60F03">
        <w:rPr>
          <w:smallCaps/>
        </w:rPr>
        <w:t>…</w:t>
      </w:r>
      <w:r w:rsidR="00757020">
        <w:rPr>
          <w:smallCaps/>
        </w:rPr>
        <w:t>"</w:t>
      </w:r>
      <w:r w:rsidR="00757020">
        <w:t xml:space="preserve"> rather than "</w:t>
      </w:r>
      <w:r w:rsidR="00D560A8">
        <w:rPr>
          <w:smallCaps/>
        </w:rPr>
        <w:t>the words "Produced With Genetic Engineering" shall be placed</w:t>
      </w:r>
      <w:r w:rsidR="00712E89">
        <w:rPr>
          <w:smallCaps/>
        </w:rPr>
        <w:t>…</w:t>
      </w:r>
      <w:r w:rsidR="003C73D7">
        <w:rPr>
          <w:smallCaps/>
        </w:rPr>
        <w:t xml:space="preserve">". </w:t>
      </w:r>
    </w:p>
    <w:p w:rsidR="003C73D7" w:rsidRDefault="00BD3F4F" w:rsidP="003C73D7">
      <w:pPr>
        <w:pStyle w:val="ListParagraph"/>
        <w:numPr>
          <w:ilvl w:val="0"/>
          <w:numId w:val="3"/>
        </w:numPr>
      </w:pPr>
      <w:r>
        <w:t xml:space="preserve">Section </w:t>
      </w:r>
      <w:r w:rsidR="003C73D7" w:rsidRPr="006347F4">
        <w:t xml:space="preserve">25-5-411 (1) (r) </w:t>
      </w:r>
      <w:r>
        <w:t xml:space="preserve">of the proposed measure </w:t>
      </w:r>
      <w:r w:rsidR="003C73D7" w:rsidRPr="006347F4">
        <w:t xml:space="preserve">does not </w:t>
      </w:r>
      <w:r w:rsidR="003C73D7">
        <w:t>follow the introductory portion</w:t>
      </w:r>
      <w:r w:rsidR="0041164A">
        <w:t>. T</w:t>
      </w:r>
      <w:r w:rsidR="003C73D7" w:rsidRPr="006347F4">
        <w:t>his paragraph</w:t>
      </w:r>
      <w:r w:rsidR="003C73D7">
        <w:t xml:space="preserve"> would </w:t>
      </w:r>
      <w:r w:rsidR="003C73D7" w:rsidRPr="006347F4">
        <w:t xml:space="preserve">work </w:t>
      </w:r>
      <w:r w:rsidR="00B60F03">
        <w:t>better as part of paragraph (q).</w:t>
      </w:r>
    </w:p>
    <w:p w:rsidR="00A774CF" w:rsidRDefault="00A774CF" w:rsidP="00A774CF">
      <w:pPr>
        <w:pStyle w:val="ListParagraph"/>
        <w:numPr>
          <w:ilvl w:val="0"/>
          <w:numId w:val="3"/>
        </w:numPr>
      </w:pPr>
      <w:r>
        <w:t>When referencing paragraphs, the paragraph letters should not be small capitalized, but instead should be lower cas</w:t>
      </w:r>
      <w:r w:rsidR="0004062D">
        <w:t xml:space="preserve">e letters. See section 25-5-411 </w:t>
      </w:r>
      <w:r>
        <w:t>(1) (r) of the proposed measure.</w:t>
      </w:r>
    </w:p>
    <w:p w:rsidR="00996D44" w:rsidRPr="006914F4" w:rsidRDefault="00996D44" w:rsidP="00996D44">
      <w:pPr>
        <w:pStyle w:val="ListParagraph"/>
        <w:numPr>
          <w:ilvl w:val="0"/>
          <w:numId w:val="3"/>
        </w:numPr>
      </w:pPr>
      <w:r>
        <w:t>Avoid using "</w:t>
      </w:r>
      <w:r w:rsidRPr="006914F4">
        <w:t>and/or</w:t>
      </w:r>
      <w:r>
        <w:t>"</w:t>
      </w:r>
      <w:r w:rsidRPr="006914F4">
        <w:t xml:space="preserve"> as in </w:t>
      </w:r>
      <w:r w:rsidR="005F1D65">
        <w:t>section</w:t>
      </w:r>
      <w:r w:rsidRPr="006914F4">
        <w:t xml:space="preserve"> 25-5-4</w:t>
      </w:r>
      <w:r>
        <w:t>11</w:t>
      </w:r>
      <w:r w:rsidRPr="006914F4">
        <w:t xml:space="preserve"> (1) (q)</w:t>
      </w:r>
      <w:r w:rsidR="005F1D65">
        <w:t xml:space="preserve"> of the proposed measure</w:t>
      </w:r>
      <w:r w:rsidRPr="006914F4">
        <w:t>.</w:t>
      </w:r>
    </w:p>
    <w:p w:rsidR="00996D44" w:rsidRPr="006914F4" w:rsidRDefault="00996D44" w:rsidP="00996D44">
      <w:pPr>
        <w:pStyle w:val="ListParagraph"/>
        <w:numPr>
          <w:ilvl w:val="0"/>
          <w:numId w:val="3"/>
        </w:numPr>
      </w:pPr>
      <w:r>
        <w:lastRenderedPageBreak/>
        <w:t>Avoid using "</w:t>
      </w:r>
      <w:r w:rsidRPr="006914F4">
        <w:t>should</w:t>
      </w:r>
      <w:r>
        <w:t>"</w:t>
      </w:r>
      <w:r w:rsidRPr="006914F4">
        <w:t xml:space="preserve"> in </w:t>
      </w:r>
      <w:r w:rsidR="005E3D48">
        <w:t xml:space="preserve">section </w:t>
      </w:r>
      <w:r>
        <w:t xml:space="preserve">25-5-411 (1) (q) </w:t>
      </w:r>
      <w:r w:rsidR="005E3D48">
        <w:t xml:space="preserve">of the proposed measure </w:t>
      </w:r>
      <w:r>
        <w:t>if you mean "</w:t>
      </w:r>
      <w:r w:rsidRPr="006914F4">
        <w:t>must</w:t>
      </w:r>
      <w:r>
        <w:t>"</w:t>
      </w:r>
      <w:r w:rsidRPr="006914F4">
        <w:t>.</w:t>
      </w:r>
    </w:p>
    <w:p w:rsidR="00665E92" w:rsidRDefault="00665E92" w:rsidP="00AB054A">
      <w:pPr>
        <w:pStyle w:val="ListParagraph"/>
        <w:numPr>
          <w:ilvl w:val="0"/>
          <w:numId w:val="3"/>
        </w:numPr>
      </w:pPr>
      <w:r>
        <w:t>It is standard drafting practice to avoid the use of</w:t>
      </w:r>
      <w:r w:rsidR="009643EF">
        <w:t xml:space="preserve"> archaic terms. In section 25-5</w:t>
      </w:r>
      <w:r w:rsidR="009643EF">
        <w:softHyphen/>
      </w:r>
      <w:r w:rsidR="009643EF">
        <w:softHyphen/>
        <w:t>-</w:t>
      </w:r>
      <w:r>
        <w:t>411</w:t>
      </w:r>
      <w:r w:rsidR="00796B23">
        <w:t xml:space="preserve"> </w:t>
      </w:r>
      <w:r>
        <w:t>(3)</w:t>
      </w:r>
      <w:r w:rsidR="00796B23">
        <w:t xml:space="preserve"> </w:t>
      </w:r>
      <w:r>
        <w:t>(a)</w:t>
      </w:r>
      <w:r w:rsidR="008D44BE">
        <w:t xml:space="preserve"> of the proposed measure</w:t>
      </w:r>
      <w:r>
        <w:t>, instead of using "</w:t>
      </w:r>
      <w:r w:rsidRPr="00712E89">
        <w:rPr>
          <w:smallCaps/>
        </w:rPr>
        <w:t>such</w:t>
      </w:r>
      <w:r>
        <w:t>", use "</w:t>
      </w:r>
      <w:r w:rsidRPr="00712E89">
        <w:rPr>
          <w:smallCaps/>
        </w:rPr>
        <w:t>the</w:t>
      </w:r>
      <w:r>
        <w:t>".</w:t>
      </w:r>
    </w:p>
    <w:p w:rsidR="009643EF" w:rsidRPr="003C73D7" w:rsidRDefault="009643EF" w:rsidP="00AB054A">
      <w:pPr>
        <w:pStyle w:val="ListParagraph"/>
        <w:numPr>
          <w:ilvl w:val="0"/>
          <w:numId w:val="3"/>
        </w:numPr>
      </w:pPr>
      <w:r>
        <w:t>When referencing a subsection, paragraph, subparagraph, or sub-subparagraph, it is standard drafting practice to repeat the letter or number of the subsection, paragraph, subparagraph, or sub-subparagraph</w:t>
      </w:r>
      <w:r w:rsidR="00796B23">
        <w:t>. For example, in section 25-5-411</w:t>
      </w:r>
      <w:r w:rsidR="00AC2108">
        <w:t xml:space="preserve"> (3)</w:t>
      </w:r>
      <w:r w:rsidR="00543F12">
        <w:t xml:space="preserve"> of the proposed measure</w:t>
      </w:r>
      <w:r w:rsidR="00796B23">
        <w:t>, write, "</w:t>
      </w:r>
      <w:r w:rsidR="00796B23">
        <w:rPr>
          <w:smallCaps/>
        </w:rPr>
        <w:t xml:space="preserve">paragraph </w:t>
      </w:r>
      <w:r w:rsidR="00796B23">
        <w:t xml:space="preserve">(q) </w:t>
      </w:r>
      <w:r w:rsidR="00796B23">
        <w:rPr>
          <w:smallCaps/>
        </w:rPr>
        <w:t>of subsection (1)</w:t>
      </w:r>
      <w:r w:rsidR="00AC2108">
        <w:rPr>
          <w:smallCaps/>
        </w:rPr>
        <w:t xml:space="preserve"> of this section</w:t>
      </w:r>
      <w:r w:rsidR="00796B23">
        <w:rPr>
          <w:smallCaps/>
        </w:rPr>
        <w:t>".</w:t>
      </w:r>
    </w:p>
    <w:p w:rsidR="003B6207" w:rsidRPr="00455F0B" w:rsidRDefault="003B6207" w:rsidP="006B0EB6">
      <w:pPr>
        <w:spacing w:after="240"/>
        <w:jc w:val="center"/>
        <w:rPr>
          <w:b/>
          <w:u w:val="single"/>
        </w:rPr>
      </w:pPr>
      <w:r w:rsidRPr="00455F0B">
        <w:rPr>
          <w:b/>
          <w:u w:val="single"/>
        </w:rPr>
        <w:t>Substantive Comments and Questions</w:t>
      </w:r>
    </w:p>
    <w:p w:rsidR="003B6207" w:rsidRDefault="00455F0B" w:rsidP="006B0EB6">
      <w:pPr>
        <w:spacing w:after="240"/>
      </w:pPr>
      <w:r>
        <w:tab/>
      </w:r>
      <w:r w:rsidR="003B6207">
        <w:t>The substance of the proposed initiative raises the following comments and questions:</w:t>
      </w:r>
    </w:p>
    <w:p w:rsidR="00961DE0" w:rsidRDefault="00961DE0" w:rsidP="00961DE0">
      <w:pPr>
        <w:pStyle w:val="ListParagraph"/>
        <w:numPr>
          <w:ilvl w:val="0"/>
          <w:numId w:val="4"/>
        </w:numPr>
      </w:pPr>
      <w:r w:rsidRPr="005F0113">
        <w:t>Article V, section 1 (5.5) of the Colorado constitution requires all proposed initiat</w:t>
      </w:r>
      <w:r w:rsidR="0041164A">
        <w:t xml:space="preserve">ives to have a single subject. </w:t>
      </w:r>
      <w:r w:rsidRPr="005F0113">
        <w:t>What is the single subject of the proposed initiative?</w:t>
      </w:r>
    </w:p>
    <w:p w:rsidR="00BF4062" w:rsidRDefault="00BF4062" w:rsidP="00961DE0">
      <w:pPr>
        <w:pStyle w:val="ListParagraph"/>
        <w:numPr>
          <w:ilvl w:val="0"/>
          <w:numId w:val="4"/>
        </w:numPr>
      </w:pPr>
      <w:r>
        <w:t>Do you see any potential first amendment issues</w:t>
      </w:r>
      <w:r w:rsidR="0041164A">
        <w:t xml:space="preserve"> with requiring this labeling? </w:t>
      </w:r>
      <w:r>
        <w:t>Is the desire for informed choice sufficient to create a legitimate government interest?</w:t>
      </w:r>
    </w:p>
    <w:p w:rsidR="006B0EB6" w:rsidRDefault="005A1DEA" w:rsidP="006B0EB6">
      <w:pPr>
        <w:pStyle w:val="ListParagraph"/>
        <w:numPr>
          <w:ilvl w:val="0"/>
          <w:numId w:val="4"/>
        </w:numPr>
      </w:pPr>
      <w:r>
        <w:t>S</w:t>
      </w:r>
      <w:r w:rsidR="009643EF">
        <w:t xml:space="preserve">ection </w:t>
      </w:r>
      <w:r w:rsidR="00796B23">
        <w:t xml:space="preserve">25-5-402 </w:t>
      </w:r>
      <w:r w:rsidR="00712E89">
        <w:t xml:space="preserve">(15) </w:t>
      </w:r>
      <w:r>
        <w:t xml:space="preserve">of the proposed measure </w:t>
      </w:r>
      <w:r w:rsidR="00712E89">
        <w:t>says that the term "</w:t>
      </w:r>
      <w:r w:rsidR="006347F4" w:rsidRPr="006347F4">
        <w:t>genetically modified</w:t>
      </w:r>
      <w:r w:rsidR="00712E89">
        <w:t>" means "</w:t>
      </w:r>
      <w:r w:rsidR="006347F4" w:rsidRPr="006347F4">
        <w:rPr>
          <w:i/>
        </w:rPr>
        <w:t>food</w:t>
      </w:r>
      <w:r w:rsidR="006347F4" w:rsidRPr="006347F4">
        <w:t xml:space="preserve"> produced from or with an organism or organ</w:t>
      </w:r>
      <w:r w:rsidR="00712E89">
        <w:t>isms with its genetics altered…". But doesn'</w:t>
      </w:r>
      <w:r w:rsidR="006347F4" w:rsidRPr="006347F4">
        <w:t xml:space="preserve">t this definition actually relate to something done </w:t>
      </w:r>
      <w:r w:rsidR="006347F4" w:rsidRPr="006347F4">
        <w:rPr>
          <w:i/>
        </w:rPr>
        <w:t>to</w:t>
      </w:r>
      <w:r w:rsidR="006347F4" w:rsidRPr="006347F4">
        <w:t xml:space="preserve"> the food rather than the food itself?</w:t>
      </w:r>
      <w:r w:rsidR="006B0EB6">
        <w:t xml:space="preserve"> </w:t>
      </w:r>
    </w:p>
    <w:p w:rsidR="006B0EB6" w:rsidRDefault="005A1DEA" w:rsidP="006B0EB6">
      <w:pPr>
        <w:pStyle w:val="ListParagraph"/>
        <w:numPr>
          <w:ilvl w:val="0"/>
          <w:numId w:val="4"/>
        </w:numPr>
      </w:pPr>
      <w:r>
        <w:t>S</w:t>
      </w:r>
      <w:r w:rsidR="009643EF">
        <w:t xml:space="preserve">ection </w:t>
      </w:r>
      <w:r w:rsidR="00796B23">
        <w:t>25-5-402 (</w:t>
      </w:r>
      <w:r w:rsidR="006347F4" w:rsidRPr="006347F4">
        <w:t>7)</w:t>
      </w:r>
      <w:r>
        <w:t xml:space="preserve"> of the proposed measure</w:t>
      </w:r>
      <w:r w:rsidR="006347F4" w:rsidRPr="006347F4">
        <w:t xml:space="preserve"> defines the t</w:t>
      </w:r>
      <w:r w:rsidR="00712E89">
        <w:t>erm "cultivated commercially"</w:t>
      </w:r>
      <w:r w:rsidR="0041164A">
        <w:t xml:space="preserve">. </w:t>
      </w:r>
      <w:r w:rsidR="006347F4" w:rsidRPr="006347F4">
        <w:t>However, this term is not used anywhere el</w:t>
      </w:r>
      <w:r w:rsidR="0041164A">
        <w:t xml:space="preserve">se in the proposed initiative. </w:t>
      </w:r>
      <w:r w:rsidR="006347F4" w:rsidRPr="006347F4">
        <w:t>What is the purpose of defining this term?</w:t>
      </w:r>
    </w:p>
    <w:p w:rsidR="000565D0" w:rsidRDefault="005A1DEA" w:rsidP="006B0EB6">
      <w:pPr>
        <w:pStyle w:val="ListParagraph"/>
        <w:numPr>
          <w:ilvl w:val="0"/>
          <w:numId w:val="4"/>
        </w:numPr>
      </w:pPr>
      <w:r>
        <w:t>S</w:t>
      </w:r>
      <w:r w:rsidR="000565D0">
        <w:t xml:space="preserve">ection 25-5-402 (30) </w:t>
      </w:r>
      <w:r>
        <w:t xml:space="preserve">of the proposed measure </w:t>
      </w:r>
      <w:r w:rsidR="000565D0">
        <w:t>includes the processing of seed and</w:t>
      </w:r>
      <w:r w:rsidR="0041164A">
        <w:t xml:space="preserve"> seed stock for manufacturers? Why </w:t>
      </w:r>
      <w:r w:rsidR="000565D0">
        <w:t>is this not included in the definitions for distributors and retailers?</w:t>
      </w:r>
    </w:p>
    <w:p w:rsidR="006347F4" w:rsidRDefault="00E83391" w:rsidP="006B0EB6">
      <w:pPr>
        <w:pStyle w:val="ListParagraph"/>
        <w:numPr>
          <w:ilvl w:val="0"/>
          <w:numId w:val="4"/>
        </w:numPr>
      </w:pPr>
      <w:r>
        <w:t>S</w:t>
      </w:r>
      <w:r w:rsidR="009643EF">
        <w:t>ection</w:t>
      </w:r>
      <w:r w:rsidR="006347F4" w:rsidRPr="006347F4">
        <w:t xml:space="preserve"> 25-5-411 (1) (q)</w:t>
      </w:r>
      <w:r>
        <w:t xml:space="preserve"> of the proposed measure</w:t>
      </w:r>
      <w:r w:rsidR="006347F4" w:rsidRPr="006347F4">
        <w:t xml:space="preserve"> requires labels on genetically modified produ</w:t>
      </w:r>
      <w:r w:rsidR="00712E89">
        <w:t>cts to be placed in "</w:t>
      </w:r>
      <w:r w:rsidR="006347F4" w:rsidRPr="006347F4">
        <w:t>a clear and conspicuo</w:t>
      </w:r>
      <w:r w:rsidR="0041164A">
        <w:t>us manner</w:t>
      </w:r>
      <w:r w:rsidR="00712E89">
        <w:t>"</w:t>
      </w:r>
      <w:r w:rsidR="0041164A">
        <w:t xml:space="preserve"> on food containers. Is this definition adequate? </w:t>
      </w:r>
      <w:r w:rsidR="006347F4" w:rsidRPr="006347F4">
        <w:t xml:space="preserve">Do you </w:t>
      </w:r>
      <w:r w:rsidR="009643EF">
        <w:t>anticipate</w:t>
      </w:r>
      <w:r w:rsidR="006347F4" w:rsidRPr="006347F4">
        <w:t xml:space="preserve"> the </w:t>
      </w:r>
      <w:r w:rsidR="00A85542">
        <w:t>d</w:t>
      </w:r>
      <w:r w:rsidR="006347F4" w:rsidRPr="006347F4">
        <w:t xml:space="preserve">epartment of </w:t>
      </w:r>
      <w:r w:rsidR="00A85542">
        <w:t>p</w:t>
      </w:r>
      <w:r w:rsidR="006347F4" w:rsidRPr="006347F4">
        <w:t xml:space="preserve">ublic </w:t>
      </w:r>
      <w:r w:rsidR="00A85542">
        <w:t>h</w:t>
      </w:r>
      <w:r w:rsidR="006347F4" w:rsidRPr="006347F4">
        <w:t xml:space="preserve">ealth and </w:t>
      </w:r>
      <w:r w:rsidR="00A85542">
        <w:t>e</w:t>
      </w:r>
      <w:r w:rsidR="006347F4" w:rsidRPr="006347F4">
        <w:t>nvironment promulgating rules to clarify the labeling requirements?</w:t>
      </w:r>
    </w:p>
    <w:p w:rsidR="006347F4" w:rsidRDefault="006347F4" w:rsidP="006B0EB6">
      <w:pPr>
        <w:pStyle w:val="ListParagraph"/>
        <w:numPr>
          <w:ilvl w:val="0"/>
          <w:numId w:val="4"/>
        </w:numPr>
      </w:pPr>
      <w:r w:rsidRPr="006347F4">
        <w:t>Do the requirements of this proposed initiative in any way conflict with fe</w:t>
      </w:r>
      <w:r w:rsidR="0041164A">
        <w:t xml:space="preserve">deral statutes or regulations? </w:t>
      </w:r>
      <w:r w:rsidR="007F1E24">
        <w:t xml:space="preserve">Is the statement in </w:t>
      </w:r>
      <w:r w:rsidR="003C73D7">
        <w:t xml:space="preserve">section 25-5-401.5 (3) </w:t>
      </w:r>
      <w:r w:rsidR="007F1E24">
        <w:t xml:space="preserve">of the proposed measure </w:t>
      </w:r>
      <w:r w:rsidR="003C73D7">
        <w:t xml:space="preserve">accurate? </w:t>
      </w:r>
      <w:r w:rsidRPr="006347F4">
        <w:t xml:space="preserve">Is this area in any </w:t>
      </w:r>
      <w:r w:rsidR="0041164A">
        <w:t xml:space="preserve">way pre-empted by federal law? </w:t>
      </w:r>
      <w:r w:rsidRPr="006347F4">
        <w:t>If yes, how can this proposal be viable when federal law already applies?</w:t>
      </w:r>
    </w:p>
    <w:p w:rsidR="000565D0" w:rsidRDefault="000565D0" w:rsidP="006B0EB6">
      <w:pPr>
        <w:pStyle w:val="ListParagraph"/>
        <w:numPr>
          <w:ilvl w:val="0"/>
          <w:numId w:val="4"/>
        </w:numPr>
      </w:pPr>
      <w:r>
        <w:t>Will the department of public health and environment carryout inspections to enfo</w:t>
      </w:r>
      <w:r w:rsidR="0041164A">
        <w:t xml:space="preserve">rce the labeling requirements? </w:t>
      </w:r>
      <w:r>
        <w:t xml:space="preserve">How do they test a product on the shelves to verify if it has </w:t>
      </w:r>
      <w:r w:rsidR="0041164A">
        <w:t>not been genetically modified? C</w:t>
      </w:r>
      <w:r>
        <w:t>onsider giving the department specific rulemaking authority regarding inspections.</w:t>
      </w:r>
    </w:p>
    <w:p w:rsidR="006347F4" w:rsidRDefault="006347F4" w:rsidP="006B0EB6">
      <w:pPr>
        <w:pStyle w:val="ListParagraph"/>
        <w:numPr>
          <w:ilvl w:val="0"/>
          <w:numId w:val="4"/>
        </w:numPr>
      </w:pPr>
      <w:r w:rsidRPr="006347F4">
        <w:lastRenderedPageBreak/>
        <w:t>Do retailers know whether an animal has been genetically engineered?</w:t>
      </w:r>
    </w:p>
    <w:p w:rsidR="006347F4" w:rsidRDefault="007F1E24" w:rsidP="006B0EB6">
      <w:pPr>
        <w:pStyle w:val="ListParagraph"/>
        <w:numPr>
          <w:ilvl w:val="0"/>
          <w:numId w:val="4"/>
        </w:numPr>
      </w:pPr>
      <w:r>
        <w:t>S</w:t>
      </w:r>
      <w:r w:rsidR="009643EF">
        <w:t xml:space="preserve">ection </w:t>
      </w:r>
      <w:r w:rsidR="006347F4" w:rsidRPr="006347F4">
        <w:t>25-5-411 (4)</w:t>
      </w:r>
      <w:r>
        <w:t xml:space="preserve"> of the proposed measure</w:t>
      </w:r>
      <w:r w:rsidR="006347F4" w:rsidRPr="006347F4">
        <w:t xml:space="preserve"> says there is no private right of action against a retailer for failure to conform to the labeling req</w:t>
      </w:r>
      <w:r w:rsidR="0041164A">
        <w:t xml:space="preserve">uirements. </w:t>
      </w:r>
      <w:r w:rsidR="006347F4" w:rsidRPr="006347F4">
        <w:t>Do the penalties of section 25-5-405 apply to retailers in this situation?</w:t>
      </w:r>
    </w:p>
    <w:p w:rsidR="006347F4" w:rsidRDefault="006347F4" w:rsidP="006B0EB6">
      <w:pPr>
        <w:pStyle w:val="ListParagraph"/>
        <w:numPr>
          <w:ilvl w:val="0"/>
          <w:numId w:val="4"/>
        </w:numPr>
      </w:pPr>
      <w:r w:rsidRPr="006347F4">
        <w:t xml:space="preserve">Does the language of </w:t>
      </w:r>
      <w:r w:rsidR="009643EF">
        <w:t>section</w:t>
      </w:r>
      <w:r w:rsidRPr="006347F4">
        <w:t xml:space="preserve"> 25-5-411 (4) </w:t>
      </w:r>
      <w:r w:rsidR="007F1E24">
        <w:t xml:space="preserve">of the proposed measure </w:t>
      </w:r>
      <w:r w:rsidRPr="006347F4">
        <w:t>mean that there is a private cause of action against manufacturers or distributors of misbranded food items?</w:t>
      </w:r>
    </w:p>
    <w:p w:rsidR="006347F4" w:rsidRDefault="006347F4" w:rsidP="006B0EB6">
      <w:pPr>
        <w:pStyle w:val="ListParagraph"/>
        <w:numPr>
          <w:ilvl w:val="0"/>
          <w:numId w:val="4"/>
        </w:numPr>
      </w:pPr>
      <w:r w:rsidRPr="006347F4">
        <w:t>Does this proposal affect products already on the shelves?</w:t>
      </w:r>
    </w:p>
    <w:p w:rsidR="006347F4" w:rsidRDefault="006347F4" w:rsidP="006B0EB6">
      <w:pPr>
        <w:pStyle w:val="ListParagraph"/>
        <w:numPr>
          <w:ilvl w:val="0"/>
          <w:numId w:val="4"/>
        </w:numPr>
      </w:pPr>
      <w:r w:rsidRPr="006347F4">
        <w:t>What current products would be affected by this proposal?</w:t>
      </w:r>
    </w:p>
    <w:p w:rsidR="003218E1" w:rsidRDefault="003218E1" w:rsidP="006B0EB6">
      <w:pPr>
        <w:pStyle w:val="ListParagraph"/>
        <w:numPr>
          <w:ilvl w:val="0"/>
          <w:numId w:val="4"/>
        </w:numPr>
      </w:pPr>
      <w:r>
        <w:t>Would you consider an exemption for medically prescribed food?</w:t>
      </w:r>
    </w:p>
    <w:p w:rsidR="00CF65B3" w:rsidRDefault="00CF65B3" w:rsidP="006B0EB6">
      <w:pPr>
        <w:pStyle w:val="ListParagraph"/>
        <w:numPr>
          <w:ilvl w:val="0"/>
          <w:numId w:val="4"/>
        </w:numPr>
      </w:pPr>
      <w:r>
        <w:t xml:space="preserve">When must the person in </w:t>
      </w:r>
      <w:r w:rsidR="007F1E24">
        <w:t xml:space="preserve">section </w:t>
      </w:r>
      <w:r>
        <w:t xml:space="preserve">25-5-411 (3) </w:t>
      </w:r>
      <w:r w:rsidR="007F1E24">
        <w:t xml:space="preserve">of the proposed measure </w:t>
      </w:r>
      <w:r>
        <w:t>obtain the sworn statement?  Is it at the time there is an alleged violation of the labeling requirement or must each person obtain the sworn statement at the time of every sale?</w:t>
      </w:r>
    </w:p>
    <w:p w:rsidR="00495835" w:rsidRDefault="00495835" w:rsidP="006B0EB6">
      <w:pPr>
        <w:pStyle w:val="ListParagraph"/>
        <w:numPr>
          <w:ilvl w:val="0"/>
          <w:numId w:val="4"/>
        </w:numPr>
      </w:pPr>
      <w:r>
        <w:t xml:space="preserve">The language in </w:t>
      </w:r>
      <w:r w:rsidR="007F1E24">
        <w:t xml:space="preserve">section </w:t>
      </w:r>
      <w:r>
        <w:t>25-</w:t>
      </w:r>
      <w:r w:rsidR="0041164A">
        <w:t xml:space="preserve">5-411 (3) (b) </w:t>
      </w:r>
      <w:r w:rsidR="007F1E24">
        <w:t xml:space="preserve">of the proposed measure </w:t>
      </w:r>
      <w:r w:rsidR="0041164A">
        <w:t>may be redundant.</w:t>
      </w:r>
      <w:r w:rsidR="00712E89">
        <w:t xml:space="preserve"> It says that the substance "</w:t>
      </w:r>
      <w:r>
        <w:t>was entirely segregated from, and has not knowingly been commingled with a food or food comp</w:t>
      </w:r>
      <w:r w:rsidR="0041164A">
        <w:t>onent</w:t>
      </w:r>
      <w:r w:rsidR="00712E89">
        <w:t>"</w:t>
      </w:r>
      <w:r w:rsidR="0041164A">
        <w:t xml:space="preserve"> that has been modified. </w:t>
      </w:r>
      <w:r>
        <w:t>But if it was segregated, it c</w:t>
      </w:r>
      <w:r w:rsidR="0041164A">
        <w:t xml:space="preserve">ould not have been commingled. </w:t>
      </w:r>
      <w:r>
        <w:t>Is this correct?</w:t>
      </w:r>
    </w:p>
    <w:p w:rsidR="006347F4" w:rsidRDefault="006347F4" w:rsidP="006B0EB6">
      <w:pPr>
        <w:pStyle w:val="ListParagraph"/>
        <w:numPr>
          <w:ilvl w:val="0"/>
          <w:numId w:val="4"/>
        </w:numPr>
      </w:pPr>
      <w:r w:rsidRPr="006347F4">
        <w:t>Is there any chance that this proposal would cause manufacturers, distributors, or retailers to cease the sale</w:t>
      </w:r>
      <w:r w:rsidR="0041164A">
        <w:t xml:space="preserve"> of certain items in Colorado? Is </w:t>
      </w:r>
      <w:r w:rsidRPr="006347F4">
        <w:t>this the intent of the proposal?</w:t>
      </w:r>
    </w:p>
    <w:p w:rsidR="00455F0B" w:rsidRDefault="006347F4" w:rsidP="006B0EB6">
      <w:pPr>
        <w:pStyle w:val="ListParagraph"/>
        <w:numPr>
          <w:ilvl w:val="0"/>
          <w:numId w:val="4"/>
        </w:numPr>
      </w:pPr>
      <w:r w:rsidRPr="006347F4">
        <w:t>Are you aware of similar requirements already</w:t>
      </w:r>
      <w:r w:rsidR="0041164A">
        <w:t xml:space="preserve"> in existence in other states? </w:t>
      </w:r>
      <w:r w:rsidRPr="006347F4">
        <w:t>If yes, have these</w:t>
      </w:r>
      <w:r w:rsidR="00712E89">
        <w:t xml:space="preserve"> been</w:t>
      </w:r>
      <w:r w:rsidRPr="006347F4">
        <w:t xml:space="preserve"> met with successful implementation?</w:t>
      </w:r>
      <w:r w:rsidR="006B0EB6">
        <w:t xml:space="preserve"> </w:t>
      </w:r>
    </w:p>
    <w:p w:rsidR="006B0EB6" w:rsidRDefault="006B0EB6" w:rsidP="006B0EB6"/>
    <w:p w:rsidR="00455F0B" w:rsidRDefault="00455F0B" w:rsidP="006B0EB6"/>
    <w:sectPr w:rsidR="00455F0B" w:rsidSect="00245641">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DB9" w:rsidRDefault="00DF4DB9" w:rsidP="00245641">
      <w:r>
        <w:separator/>
      </w:r>
    </w:p>
  </w:endnote>
  <w:endnote w:type="continuationSeparator" w:id="0">
    <w:p w:rsidR="00DF4DB9" w:rsidRDefault="00DF4DB9"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3D2C4852-4DA9-4691-A6FF-B7F8642A0388}"/>
    <w:embedBold r:id="rId2" w:fontKey="{A0C3F70D-D18F-4825-A401-41EC526C955C}"/>
    <w:embedItalic r:id="rId3" w:fontKey="{1A89F3DA-1764-4E80-9EAE-5B45985ADEFA}"/>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15FB2D75-C688-4AAC-8E45-1641D15DE40B}"/>
    <w:embedBold r:id="rId5" w:fontKey="{A1C188C6-8EC7-41D3-BA35-511F62EBFD50}"/>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1D0A2D" w:rsidP="00A627FE">
    <w:pPr>
      <w:pStyle w:val="Footer"/>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sdtContent>
    </w:sdt>
  </w:p>
  <w:p w:rsidR="00A627FE" w:rsidRDefault="00A627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DB9" w:rsidRDefault="00DF4DB9" w:rsidP="00245641">
      <w:r>
        <w:separator/>
      </w:r>
    </w:p>
  </w:footnote>
  <w:footnote w:type="continuationSeparator" w:id="0">
    <w:p w:rsidR="00DF4DB9" w:rsidRDefault="00DF4DB9"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01437FE" wp14:editId="52B4F692">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03641D14" wp14:editId="32BC3A2B">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A105C68" wp14:editId="60B60B59">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spacing w:after="240"/>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spacing w:after="240"/>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42DE420E" wp14:editId="6398DC10">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1926"/>
    <w:multiLevelType w:val="hybridMultilevel"/>
    <w:tmpl w:val="ED044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A0011E"/>
    <w:multiLevelType w:val="hybridMultilevel"/>
    <w:tmpl w:val="7A3EFA46"/>
    <w:lvl w:ilvl="0" w:tplc="F53ED1CE">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BD7C5E"/>
    <w:multiLevelType w:val="hybridMultilevel"/>
    <w:tmpl w:val="E1DA0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34E71"/>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AA6374"/>
    <w:multiLevelType w:val="hybridMultilevel"/>
    <w:tmpl w:val="047EA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DB9"/>
    <w:rsid w:val="000306D8"/>
    <w:rsid w:val="0004062D"/>
    <w:rsid w:val="000565D0"/>
    <w:rsid w:val="000728AB"/>
    <w:rsid w:val="000C3CDE"/>
    <w:rsid w:val="00111831"/>
    <w:rsid w:val="00193654"/>
    <w:rsid w:val="00194FDB"/>
    <w:rsid w:val="001A0AC3"/>
    <w:rsid w:val="001A16E9"/>
    <w:rsid w:val="001C4E17"/>
    <w:rsid w:val="001D0A2D"/>
    <w:rsid w:val="001F5F9E"/>
    <w:rsid w:val="00223EE6"/>
    <w:rsid w:val="002247E6"/>
    <w:rsid w:val="00233541"/>
    <w:rsid w:val="00235128"/>
    <w:rsid w:val="00245641"/>
    <w:rsid w:val="002A5A4D"/>
    <w:rsid w:val="002E2E89"/>
    <w:rsid w:val="003218E1"/>
    <w:rsid w:val="00353ED5"/>
    <w:rsid w:val="00367DE2"/>
    <w:rsid w:val="003A1751"/>
    <w:rsid w:val="003A597A"/>
    <w:rsid w:val="003B6207"/>
    <w:rsid w:val="003C73D7"/>
    <w:rsid w:val="003D554C"/>
    <w:rsid w:val="0041164A"/>
    <w:rsid w:val="00455F0B"/>
    <w:rsid w:val="004562BF"/>
    <w:rsid w:val="00471D75"/>
    <w:rsid w:val="004926FF"/>
    <w:rsid w:val="00493DBC"/>
    <w:rsid w:val="00495835"/>
    <w:rsid w:val="004D0B40"/>
    <w:rsid w:val="004D2B06"/>
    <w:rsid w:val="004D7222"/>
    <w:rsid w:val="004F0279"/>
    <w:rsid w:val="005276D8"/>
    <w:rsid w:val="00543F12"/>
    <w:rsid w:val="00557A93"/>
    <w:rsid w:val="0056232E"/>
    <w:rsid w:val="00570A32"/>
    <w:rsid w:val="00577BFF"/>
    <w:rsid w:val="005A1DEA"/>
    <w:rsid w:val="005C0038"/>
    <w:rsid w:val="005C503E"/>
    <w:rsid w:val="005E3D48"/>
    <w:rsid w:val="005F0113"/>
    <w:rsid w:val="005F1D65"/>
    <w:rsid w:val="006128A3"/>
    <w:rsid w:val="00627638"/>
    <w:rsid w:val="006347F4"/>
    <w:rsid w:val="00665E92"/>
    <w:rsid w:val="00666B63"/>
    <w:rsid w:val="006914F4"/>
    <w:rsid w:val="006B0EB6"/>
    <w:rsid w:val="006C3020"/>
    <w:rsid w:val="006E7146"/>
    <w:rsid w:val="00712E89"/>
    <w:rsid w:val="00757020"/>
    <w:rsid w:val="00776617"/>
    <w:rsid w:val="007905EC"/>
    <w:rsid w:val="00796B23"/>
    <w:rsid w:val="007A624F"/>
    <w:rsid w:val="007E38FD"/>
    <w:rsid w:val="007F1D8B"/>
    <w:rsid w:val="007F1E24"/>
    <w:rsid w:val="00807350"/>
    <w:rsid w:val="00811BD6"/>
    <w:rsid w:val="00814173"/>
    <w:rsid w:val="00820116"/>
    <w:rsid w:val="00833F05"/>
    <w:rsid w:val="00860680"/>
    <w:rsid w:val="008747DA"/>
    <w:rsid w:val="008A2A2D"/>
    <w:rsid w:val="008D44BE"/>
    <w:rsid w:val="008F030E"/>
    <w:rsid w:val="008F2DE3"/>
    <w:rsid w:val="00905144"/>
    <w:rsid w:val="009151BE"/>
    <w:rsid w:val="00945390"/>
    <w:rsid w:val="00961DE0"/>
    <w:rsid w:val="009643EF"/>
    <w:rsid w:val="00964EDA"/>
    <w:rsid w:val="00996D44"/>
    <w:rsid w:val="009D45C1"/>
    <w:rsid w:val="009F709E"/>
    <w:rsid w:val="00A32F8F"/>
    <w:rsid w:val="00A60DA1"/>
    <w:rsid w:val="00A627FE"/>
    <w:rsid w:val="00A774CF"/>
    <w:rsid w:val="00A85542"/>
    <w:rsid w:val="00AA4B80"/>
    <w:rsid w:val="00AB054A"/>
    <w:rsid w:val="00AB10A3"/>
    <w:rsid w:val="00AB2E19"/>
    <w:rsid w:val="00AC2108"/>
    <w:rsid w:val="00AF7D6C"/>
    <w:rsid w:val="00B01027"/>
    <w:rsid w:val="00B1148D"/>
    <w:rsid w:val="00B60F03"/>
    <w:rsid w:val="00B61BBD"/>
    <w:rsid w:val="00B65EC6"/>
    <w:rsid w:val="00B930E3"/>
    <w:rsid w:val="00BA1706"/>
    <w:rsid w:val="00BA5E79"/>
    <w:rsid w:val="00BD3F4F"/>
    <w:rsid w:val="00BF2539"/>
    <w:rsid w:val="00BF34A7"/>
    <w:rsid w:val="00BF4062"/>
    <w:rsid w:val="00C10581"/>
    <w:rsid w:val="00C2711D"/>
    <w:rsid w:val="00C576CD"/>
    <w:rsid w:val="00C62563"/>
    <w:rsid w:val="00C97C1B"/>
    <w:rsid w:val="00CA5785"/>
    <w:rsid w:val="00CA673C"/>
    <w:rsid w:val="00CE458A"/>
    <w:rsid w:val="00CF65B3"/>
    <w:rsid w:val="00D02A06"/>
    <w:rsid w:val="00D0562A"/>
    <w:rsid w:val="00D1167B"/>
    <w:rsid w:val="00D127E3"/>
    <w:rsid w:val="00D52F8E"/>
    <w:rsid w:val="00D560A8"/>
    <w:rsid w:val="00D635F2"/>
    <w:rsid w:val="00D83114"/>
    <w:rsid w:val="00DB4516"/>
    <w:rsid w:val="00DC1343"/>
    <w:rsid w:val="00DF4DB9"/>
    <w:rsid w:val="00E0030A"/>
    <w:rsid w:val="00E004A6"/>
    <w:rsid w:val="00E04A96"/>
    <w:rsid w:val="00E83391"/>
    <w:rsid w:val="00EC2228"/>
    <w:rsid w:val="00F04CCF"/>
    <w:rsid w:val="00F30B5F"/>
    <w:rsid w:val="00F73EBE"/>
    <w:rsid w:val="00FB0F15"/>
    <w:rsid w:val="00FC4154"/>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spacing w:after="24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spacing w:after="24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855BA-34CD-4D0D-8F4F-53307905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 and Comment Memo.dotx</Template>
  <TotalTime>333</TotalTime>
  <Pages>5</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10794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O'Connor</dc:creator>
  <cp:lastModifiedBy>Robin Jones</cp:lastModifiedBy>
  <cp:revision>71</cp:revision>
  <cp:lastPrinted>2013-10-10T18:48:00Z</cp:lastPrinted>
  <dcterms:created xsi:type="dcterms:W3CDTF">2013-10-09T00:07:00Z</dcterms:created>
  <dcterms:modified xsi:type="dcterms:W3CDTF">2013-10-10T18:48:00Z</dcterms:modified>
</cp:coreProperties>
</file>