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bookmarkStart w:id="0" w:name="_GoBack"/>
      <w:bookmarkEnd w:id="0"/>
      <w:r w:rsidRPr="003B6207">
        <w:rPr>
          <w:b/>
        </w:rPr>
        <w:t>MEMORANDUM</w:t>
      </w:r>
    </w:p>
    <w:p w:rsidR="003B6207" w:rsidRPr="003B6207" w:rsidRDefault="00212FD4" w:rsidP="006B0EB6">
      <w:pPr>
        <w:jc w:val="right"/>
      </w:pPr>
      <w:r>
        <w:t>March</w:t>
      </w:r>
      <w:r w:rsidR="003B6207" w:rsidRPr="003B6207">
        <w:t xml:space="preserve"> </w:t>
      </w:r>
      <w:r>
        <w:t>5</w:t>
      </w:r>
      <w:r w:rsidR="003B6207" w:rsidRPr="003B6207">
        <w:t xml:space="preserve">, </w:t>
      </w:r>
      <w:r>
        <w:t>2014</w:t>
      </w:r>
    </w:p>
    <w:p w:rsidR="003B6207" w:rsidRPr="003B6207" w:rsidRDefault="003B6207" w:rsidP="006B0EB6">
      <w:r w:rsidRPr="005A2902">
        <w:rPr>
          <w:b/>
        </w:rPr>
        <w:t>TO:</w:t>
      </w:r>
      <w:r>
        <w:tab/>
      </w:r>
      <w:r>
        <w:tab/>
      </w:r>
      <w:r w:rsidR="00212FD4">
        <w:t>Laura Fronckiewicz</w:t>
      </w:r>
      <w:r w:rsidR="007E1B4F">
        <w:t>,</w:t>
      </w:r>
      <w:r w:rsidR="00212FD4">
        <w:t xml:space="preserve"> Kelly Giddens</w:t>
      </w:r>
      <w:r w:rsidR="007E1B4F">
        <w:t>, and Suzanne Spiegel</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212FD4">
        <w:t>2013-2014 #82</w:t>
      </w:r>
      <w:r w:rsidRPr="003B6207">
        <w:t xml:space="preserve">, concerning </w:t>
      </w:r>
      <w:r w:rsidR="00212FD4">
        <w:t>Local Control of Oil and Gas Development</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5A2902" w:rsidRDefault="003B6207" w:rsidP="00D13282">
      <w:pPr>
        <w:pStyle w:val="Heading1"/>
      </w:pPr>
      <w:r w:rsidRPr="005A2902">
        <w:t>Purpose</w:t>
      </w:r>
    </w:p>
    <w:p w:rsidR="005A2902" w:rsidRDefault="003B6207" w:rsidP="001A056A">
      <w:r>
        <w:t xml:space="preserve">The major purpose of the proposed amendment to the </w:t>
      </w:r>
      <w:r w:rsidRPr="00392807">
        <w:t xml:space="preserve">Colorado constitution </w:t>
      </w:r>
      <w:r>
        <w:t>appear</w:t>
      </w:r>
      <w:r w:rsidR="00A409ED">
        <w:t>s</w:t>
      </w:r>
      <w:r>
        <w:t xml:space="preserve"> to be</w:t>
      </w:r>
      <w:r w:rsidR="001A056A">
        <w:t xml:space="preserve"> t</w:t>
      </w:r>
      <w:r w:rsidR="00EF50C3">
        <w:t>o allow cities, counties, and towns to enact restrictions on the time, location, and method</w:t>
      </w:r>
      <w:r w:rsidR="00A409ED">
        <w:t>s</w:t>
      </w:r>
      <w:r w:rsidR="00EF50C3">
        <w:t xml:space="preserve"> used for oil and gas development.</w:t>
      </w:r>
    </w:p>
    <w:p w:rsidR="003B6207" w:rsidRPr="005A2902" w:rsidRDefault="003B6207" w:rsidP="00D13282">
      <w:pPr>
        <w:pStyle w:val="Heading1"/>
      </w:pPr>
      <w:r w:rsidRPr="005A2902">
        <w:lastRenderedPageBreak/>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6453C4" w:rsidRDefault="004F3D99" w:rsidP="006B0EB6">
      <w:pPr>
        <w:pStyle w:val="ListParagraph"/>
        <w:numPr>
          <w:ilvl w:val="0"/>
          <w:numId w:val="3"/>
        </w:numPr>
      </w:pPr>
      <w:r>
        <w:t xml:space="preserve">It is standard drafting practice to number, before the amending clause, each section, part, etc. that is being amended,  added, or repealed with a section number (i.e., </w:t>
      </w:r>
      <w:r>
        <w:rPr>
          <w:b/>
          <w:bCs/>
        </w:rPr>
        <w:t>SECTION 1.</w:t>
      </w:r>
      <w:r>
        <w:t xml:space="preserve">, </w:t>
      </w:r>
      <w:r>
        <w:rPr>
          <w:b/>
          <w:bCs/>
        </w:rPr>
        <w:t>SECTION 2.</w:t>
      </w:r>
      <w:r w:rsidR="006453C4">
        <w:t>).  For example:</w:t>
      </w:r>
    </w:p>
    <w:p w:rsidR="003B6207" w:rsidRDefault="004F3D99" w:rsidP="006453C4">
      <w:pPr>
        <w:ind w:left="720" w:right="720" w:firstLine="720"/>
      </w:pPr>
      <w:r w:rsidRPr="006453C4">
        <w:rPr>
          <w:b/>
          <w:bCs/>
        </w:rPr>
        <w:t>SECTION 1.</w:t>
      </w:r>
      <w:r>
        <w:t>  In the constitution of the state of Colorado, add section 17 to article XVIII as follows:</w:t>
      </w:r>
    </w:p>
    <w:p w:rsidR="00455F0B" w:rsidRDefault="004F3D99" w:rsidP="006B0EB6">
      <w:pPr>
        <w:pStyle w:val="ListParagraph"/>
        <w:numPr>
          <w:ilvl w:val="0"/>
          <w:numId w:val="3"/>
        </w:numPr>
      </w:pPr>
      <w:r>
        <w:t>It is standard drafting practice to insert a left tab at the beginning of the first line of each new section, subsection, paragraph, or subparagraph, including amending clauses and section headings.  Similarly, instead of indenting entire paragraphs (a) and (b) in subsection (1); (a) in subsection (2); and (a), (b), and (c) in subsection (3), the proponents should simply insert a left tab at the beginning of the first line of each paragraph.</w:t>
      </w:r>
      <w:r w:rsidR="007825D9">
        <w:t xml:space="preserve"> See the example in technical comment 9.</w:t>
      </w:r>
    </w:p>
    <w:p w:rsidR="00455F0B" w:rsidRDefault="006453C4" w:rsidP="006B0EB6">
      <w:pPr>
        <w:pStyle w:val="ListParagraph"/>
        <w:numPr>
          <w:ilvl w:val="0"/>
          <w:numId w:val="3"/>
        </w:numPr>
      </w:pPr>
      <w:r>
        <w:t>Refer to technical comment 1 for the correct format for an amending clause that amends the Colorado constitution.</w:t>
      </w:r>
    </w:p>
    <w:p w:rsidR="00EF202A" w:rsidRDefault="00EF202A" w:rsidP="006B0EB6">
      <w:pPr>
        <w:pStyle w:val="ListParagraph"/>
        <w:numPr>
          <w:ilvl w:val="0"/>
          <w:numId w:val="3"/>
        </w:numPr>
      </w:pPr>
      <w:r>
        <w:t>Subsection number</w:t>
      </w:r>
      <w:r w:rsidR="006453C4">
        <w:t>s are not usually shown in bold-</w:t>
      </w:r>
      <w:r>
        <w:t>face type as in subsections (1) and (2).</w:t>
      </w:r>
    </w:p>
    <w:p w:rsidR="00603BE2" w:rsidRDefault="00603BE2" w:rsidP="006B0EB6">
      <w:pPr>
        <w:pStyle w:val="ListParagraph"/>
        <w:numPr>
          <w:ilvl w:val="0"/>
          <w:numId w:val="3"/>
        </w:numPr>
      </w:pPr>
      <w:r>
        <w:t xml:space="preserve">It is standard drafting practice to place a period after the constitutional section number </w:t>
      </w:r>
      <w:r w:rsidR="006453C4">
        <w:t>and</w:t>
      </w:r>
      <w:r>
        <w:t xml:space="preserve"> at the end of each headnote. See the example in technical comment 7.</w:t>
      </w:r>
    </w:p>
    <w:p w:rsidR="0046218C" w:rsidRDefault="001A056A" w:rsidP="006B0EB6">
      <w:pPr>
        <w:pStyle w:val="ListParagraph"/>
        <w:numPr>
          <w:ilvl w:val="0"/>
          <w:numId w:val="3"/>
        </w:numPr>
      </w:pPr>
      <w:r>
        <w:t>T</w:t>
      </w:r>
      <w:r w:rsidR="0046218C">
        <w:t>he phrase "oil and gas"</w:t>
      </w:r>
      <w:r>
        <w:t xml:space="preserve"> should not be hyphenated.</w:t>
      </w:r>
    </w:p>
    <w:p w:rsidR="0046218C" w:rsidRDefault="0046218C" w:rsidP="006B0EB6">
      <w:pPr>
        <w:pStyle w:val="ListParagraph"/>
        <w:numPr>
          <w:ilvl w:val="0"/>
          <w:numId w:val="3"/>
        </w:numPr>
      </w:pPr>
      <w:r>
        <w:t xml:space="preserve">It is standard drafting practice to </w:t>
      </w:r>
      <w:r w:rsidR="001A056A">
        <w:t>capitalize the first letter in</w:t>
      </w:r>
      <w:r>
        <w:t xml:space="preserve"> only the first word in headnotes. </w:t>
      </w:r>
      <w:r w:rsidR="006453C4">
        <w:t>For example</w:t>
      </w:r>
      <w:r>
        <w:t>, the headnote for section 17</w:t>
      </w:r>
      <w:r w:rsidR="006453C4">
        <w:t xml:space="preserve"> should read,</w:t>
      </w:r>
      <w:r>
        <w:t xml:space="preserve"> "</w:t>
      </w:r>
      <w:r w:rsidR="00603BE2" w:rsidRPr="00603BE2">
        <w:rPr>
          <w:b/>
        </w:rPr>
        <w:t>Section 17.</w:t>
      </w:r>
      <w:r w:rsidR="00603BE2">
        <w:t xml:space="preserve"> </w:t>
      </w:r>
      <w:r w:rsidRPr="0046218C">
        <w:rPr>
          <w:b/>
        </w:rPr>
        <w:t>Local control of oil and gas development.</w:t>
      </w:r>
      <w:r w:rsidRPr="0046218C">
        <w:t>"</w:t>
      </w:r>
      <w:r>
        <w:t xml:space="preserve"> </w:t>
      </w:r>
      <w:r w:rsidR="006453C4">
        <w:t>Similarly, only the first word in the headnote for subsection (3) should be capitalized.</w:t>
      </w:r>
    </w:p>
    <w:p w:rsidR="00603BE2" w:rsidRDefault="0046218C" w:rsidP="006B0EB6">
      <w:pPr>
        <w:pStyle w:val="ListParagraph"/>
        <w:numPr>
          <w:ilvl w:val="0"/>
          <w:numId w:val="3"/>
        </w:numPr>
      </w:pPr>
      <w:r>
        <w:t xml:space="preserve">It is standard drafting practice for the first subsection to immediately follow the headnote on the same line instead of the first subsection appearing on a separate line from the headnote. Similarly, when the subsection </w:t>
      </w:r>
      <w:r w:rsidR="006453C4">
        <w:t>has</w:t>
      </w:r>
      <w:r>
        <w:t xml:space="preserve"> a headnote, followed by paragraphs, the first paragraph immediately follows the headnote </w:t>
      </w:r>
      <w:r>
        <w:lastRenderedPageBreak/>
        <w:t>rather than appearing on a separate line.</w:t>
      </w:r>
      <w:r w:rsidR="00603BE2">
        <w:t xml:space="preserve"> See the example in technical comment 9.</w:t>
      </w:r>
    </w:p>
    <w:p w:rsidR="009B3127" w:rsidRDefault="00603BE2" w:rsidP="009B3127">
      <w:pPr>
        <w:pStyle w:val="ListParagraph"/>
        <w:numPr>
          <w:ilvl w:val="0"/>
          <w:numId w:val="3"/>
        </w:numPr>
      </w:pPr>
      <w:r>
        <w:t xml:space="preserve">When adding a section to the Colorado constitution, </w:t>
      </w:r>
      <w:r w:rsidR="009B3127">
        <w:t xml:space="preserve">it is standard drafting practice to use </w:t>
      </w:r>
      <w:r>
        <w:t>small caps to show new language</w:t>
      </w:r>
      <w:r w:rsidR="009B3127">
        <w:t xml:space="preserve"> rather than all caps</w:t>
      </w:r>
      <w:r>
        <w:t>.</w:t>
      </w:r>
      <w:r w:rsidR="009B3127">
        <w:t xml:space="preserve"> For example:</w:t>
      </w:r>
      <w:r w:rsidR="009B3127" w:rsidRPr="009B3127">
        <w:t xml:space="preserve"> </w:t>
      </w:r>
    </w:p>
    <w:p w:rsidR="001A056A" w:rsidRDefault="009B3127" w:rsidP="001A056A">
      <w:pPr>
        <w:pStyle w:val="ListParagraph"/>
        <w:spacing w:after="0"/>
        <w:ind w:right="720" w:firstLine="720"/>
        <w:rPr>
          <w:smallCaps/>
        </w:rPr>
      </w:pPr>
      <w:r w:rsidRPr="00063ACD">
        <w:rPr>
          <w:b/>
        </w:rPr>
        <w:t>Section 17. Local control of oil and gas development.</w:t>
      </w:r>
      <w:r>
        <w:t xml:space="preserve"> (1) </w:t>
      </w:r>
      <w:r w:rsidRPr="00063ACD">
        <w:rPr>
          <w:b/>
        </w:rPr>
        <w:t>Purpose and findings.</w:t>
      </w:r>
      <w:r>
        <w:t xml:space="preserve"> (a) </w:t>
      </w:r>
      <w:r w:rsidRPr="00603BE2">
        <w:rPr>
          <w:smallCaps/>
        </w:rPr>
        <w:t>The Colorado constitution confers</w:t>
      </w:r>
      <w:r>
        <w:rPr>
          <w:smallCaps/>
        </w:rPr>
        <w:t xml:space="preserve"> certain rights on the citizens</w:t>
      </w:r>
      <w:r w:rsidRPr="00603BE2">
        <w:rPr>
          <w:smallCaps/>
        </w:rPr>
        <w:t xml:space="preserve"> …</w:t>
      </w:r>
    </w:p>
    <w:p w:rsidR="007825D9" w:rsidRPr="007825D9" w:rsidRDefault="007825D9" w:rsidP="001A056A">
      <w:pPr>
        <w:pStyle w:val="ListParagraph"/>
        <w:ind w:right="720" w:firstLine="720"/>
        <w:rPr>
          <w:smallCaps/>
        </w:rPr>
      </w:pPr>
      <w:r w:rsidRPr="007825D9">
        <w:t xml:space="preserve">(b)  </w:t>
      </w:r>
      <w:r>
        <w:rPr>
          <w:smallCaps/>
        </w:rPr>
        <w:t>Local governments in the state of Colorado may enact …</w:t>
      </w:r>
    </w:p>
    <w:p w:rsidR="00843D70" w:rsidRDefault="00063ACD" w:rsidP="009B3127">
      <w:pPr>
        <w:pStyle w:val="ListParagraph"/>
        <w:numPr>
          <w:ilvl w:val="0"/>
          <w:numId w:val="3"/>
        </w:numPr>
      </w:pPr>
      <w:r>
        <w:t xml:space="preserve"> </w:t>
      </w:r>
      <w:r w:rsidR="00843D70">
        <w:t>It is standard drafting practice when referencing provisions in the Colorado constitution t</w:t>
      </w:r>
      <w:r w:rsidR="001A056A">
        <w:t>o</w:t>
      </w:r>
      <w:r w:rsidR="00843D70">
        <w:t xml:space="preserve"> </w:t>
      </w:r>
      <w:r w:rsidR="00C403F6">
        <w:t xml:space="preserve">refer to </w:t>
      </w:r>
      <w:r w:rsidR="00843D70">
        <w:t>the small</w:t>
      </w:r>
      <w:r w:rsidR="001A056A">
        <w:t>er</w:t>
      </w:r>
      <w:r w:rsidR="00843D70">
        <w:t xml:space="preserve"> provision before the larger one</w:t>
      </w:r>
      <w:r w:rsidR="001A056A">
        <w:t>,</w:t>
      </w:r>
      <w:r w:rsidR="00843D70">
        <w:t xml:space="preserve"> and the words</w:t>
      </w:r>
      <w:r w:rsidR="006453C4">
        <w:t xml:space="preserve"> </w:t>
      </w:r>
      <w:r w:rsidR="00843D70">
        <w:t>"Colorado constitution" should follow the article number</w:t>
      </w:r>
      <w:r w:rsidR="006453C4">
        <w:t>. I</w:t>
      </w:r>
      <w:r w:rsidR="00843D70">
        <w:t>n paragraph (a) of subsection (1), the reference should read</w:t>
      </w:r>
      <w:r w:rsidR="006453C4">
        <w:t>,</w:t>
      </w:r>
      <w:r w:rsidR="00843D70">
        <w:t xml:space="preserve"> "</w:t>
      </w:r>
      <w:r w:rsidR="00843D70" w:rsidRPr="00843D70">
        <w:rPr>
          <w:smallCaps/>
        </w:rPr>
        <w:t>section 3 of article II of the Colorado constitution</w:t>
      </w:r>
      <w:r w:rsidR="00843D70">
        <w:t>."</w:t>
      </w:r>
    </w:p>
    <w:p w:rsidR="00063ACD" w:rsidRDefault="00720EB1" w:rsidP="009B3127">
      <w:pPr>
        <w:pStyle w:val="ListParagraph"/>
        <w:numPr>
          <w:ilvl w:val="0"/>
          <w:numId w:val="3"/>
        </w:numPr>
      </w:pPr>
      <w:r>
        <w:t>It is standard drafting practice to avoid using "and/or" when drafting new la</w:t>
      </w:r>
      <w:r w:rsidR="00843D70">
        <w:t>nguage</w:t>
      </w:r>
      <w:r>
        <w:t xml:space="preserve">.  The word "or" </w:t>
      </w:r>
      <w:r w:rsidR="00843D70">
        <w:t xml:space="preserve">is preferred because it </w:t>
      </w:r>
      <w:r>
        <w:t>can include one or more items but does not have to include all items.</w:t>
      </w:r>
    </w:p>
    <w:p w:rsidR="00843D70" w:rsidRDefault="006453C4" w:rsidP="009B3127">
      <w:pPr>
        <w:pStyle w:val="ListParagraph"/>
        <w:numPr>
          <w:ilvl w:val="0"/>
          <w:numId w:val="3"/>
        </w:numPr>
      </w:pPr>
      <w:r>
        <w:t>The preferred method for separating a series in a list is to use a comma after the second to last item in the series. I</w:t>
      </w:r>
      <w:r w:rsidR="00843D70">
        <w:t>n paragraph (b) of subsection (1), a comma should be inserted after "</w:t>
      </w:r>
      <w:r w:rsidR="00843D70" w:rsidRPr="007825D9">
        <w:rPr>
          <w:smallCaps/>
        </w:rPr>
        <w:t>ordinances</w:t>
      </w:r>
      <w:r w:rsidR="00843D70">
        <w:t>"</w:t>
      </w:r>
      <w:r>
        <w:t>,</w:t>
      </w:r>
      <w:r w:rsidR="00843D70">
        <w:t xml:space="preserve"> and in paragraph (b) of subsection (3), a comma should be inserted after "</w:t>
      </w:r>
      <w:r w:rsidR="00843D70" w:rsidRPr="007825D9">
        <w:rPr>
          <w:smallCaps/>
        </w:rPr>
        <w:t>rules</w:t>
      </w:r>
      <w:r w:rsidR="00843D70">
        <w:t>."</w:t>
      </w:r>
    </w:p>
    <w:p w:rsidR="00E12DD9" w:rsidRDefault="00E12DD9" w:rsidP="009B3127">
      <w:pPr>
        <w:pStyle w:val="ListParagraph"/>
        <w:numPr>
          <w:ilvl w:val="0"/>
          <w:numId w:val="3"/>
        </w:numPr>
      </w:pPr>
      <w:r>
        <w:t>Because the phrase "local governments" in paragraph (b) of subsection (1) is plural, the pronoun at the end of that sentence should</w:t>
      </w:r>
      <w:r w:rsidR="00C403F6">
        <w:t xml:space="preserve"> be</w:t>
      </w:r>
      <w:r>
        <w:t xml:space="preserve"> "their" citizens.</w:t>
      </w:r>
    </w:p>
    <w:p w:rsidR="00E12DD9" w:rsidRDefault="00E12DD9" w:rsidP="009B3127">
      <w:pPr>
        <w:pStyle w:val="ListParagraph"/>
        <w:numPr>
          <w:ilvl w:val="0"/>
          <w:numId w:val="3"/>
        </w:numPr>
      </w:pPr>
      <w:r>
        <w:t>In paragraph (a) of subsection (3):</w:t>
      </w:r>
    </w:p>
    <w:p w:rsidR="00E12DD9" w:rsidRDefault="00E12DD9" w:rsidP="00E12DD9">
      <w:pPr>
        <w:pStyle w:val="ListParagraph"/>
        <w:numPr>
          <w:ilvl w:val="1"/>
          <w:numId w:val="3"/>
        </w:numPr>
      </w:pPr>
      <w:r>
        <w:t>The phrase "Not withstanding" should be a single word, "Notwithstanding".</w:t>
      </w:r>
    </w:p>
    <w:p w:rsidR="00E12DD9" w:rsidRDefault="00E12DD9" w:rsidP="00DD3140">
      <w:pPr>
        <w:pStyle w:val="ListParagraph"/>
        <w:numPr>
          <w:ilvl w:val="1"/>
          <w:numId w:val="3"/>
        </w:numPr>
      </w:pPr>
      <w:r>
        <w:t xml:space="preserve">The phrase "in Colorado" is redundant because </w:t>
      </w:r>
      <w:r w:rsidR="00B16B21">
        <w:t xml:space="preserve">a </w:t>
      </w:r>
      <w:r>
        <w:t>"local government" is defined to be located in the state of Colorado.</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4254DF" w:rsidRDefault="007E5365" w:rsidP="004254DF">
      <w:pPr>
        <w:pStyle w:val="ListParagraph"/>
        <w:numPr>
          <w:ilvl w:val="0"/>
          <w:numId w:val="4"/>
        </w:numPr>
        <w:rPr>
          <w:szCs w:val="26"/>
        </w:rPr>
      </w:pPr>
      <w:r w:rsidRPr="007E5365">
        <w:lastRenderedPageBreak/>
        <w:t>What is the single subject of the proposed initiative?</w:t>
      </w:r>
      <w:r w:rsidR="004254DF">
        <w:rPr>
          <w:szCs w:val="26"/>
        </w:rPr>
        <w:t xml:space="preserve"> </w:t>
      </w:r>
    </w:p>
    <w:p w:rsidR="004254DF" w:rsidRDefault="004254DF" w:rsidP="004254DF">
      <w:pPr>
        <w:pStyle w:val="ListParagraph"/>
        <w:numPr>
          <w:ilvl w:val="0"/>
          <w:numId w:val="4"/>
        </w:numPr>
      </w:pPr>
      <w:r>
        <w:rPr>
          <w:szCs w:val="26"/>
        </w:rPr>
        <w:t xml:space="preserve">Regarding </w:t>
      </w:r>
      <w:r>
        <w:t>paragraph (a) of subsection (1), a</w:t>
      </w:r>
      <w:r w:rsidRPr="007B0BAF">
        <w:rPr>
          <w:color w:val="000000"/>
          <w:szCs w:val="26"/>
        </w:rPr>
        <w:t xml:space="preserve">re there other </w:t>
      </w:r>
      <w:r w:rsidR="002D440F">
        <w:rPr>
          <w:color w:val="000000"/>
          <w:szCs w:val="26"/>
        </w:rPr>
        <w:t>"</w:t>
      </w:r>
      <w:r w:rsidRPr="007B0BAF">
        <w:rPr>
          <w:color w:val="000000"/>
          <w:szCs w:val="26"/>
        </w:rPr>
        <w:t>rights</w:t>
      </w:r>
      <w:r w:rsidR="002D440F">
        <w:rPr>
          <w:color w:val="000000"/>
          <w:szCs w:val="26"/>
        </w:rPr>
        <w:t xml:space="preserve"> [conferred] on the citizens" of Colorado and</w:t>
      </w:r>
      <w:r w:rsidRPr="007B0BAF">
        <w:rPr>
          <w:color w:val="000000"/>
          <w:szCs w:val="26"/>
        </w:rPr>
        <w:t xml:space="preserve"> related to oil and gas development that are not enumerated in Article II, </w:t>
      </w:r>
      <w:r>
        <w:rPr>
          <w:color w:val="000000"/>
          <w:szCs w:val="26"/>
        </w:rPr>
        <w:t>s</w:t>
      </w:r>
      <w:r w:rsidRPr="007B0BAF">
        <w:rPr>
          <w:color w:val="000000"/>
          <w:szCs w:val="26"/>
        </w:rPr>
        <w:t>ection 3 of the Colorado</w:t>
      </w:r>
      <w:r>
        <w:rPr>
          <w:color w:val="000000"/>
          <w:szCs w:val="26"/>
        </w:rPr>
        <w:t xml:space="preserve"> constitution</w:t>
      </w:r>
      <w:r w:rsidRPr="007B0BAF">
        <w:rPr>
          <w:color w:val="000000"/>
          <w:szCs w:val="26"/>
        </w:rPr>
        <w:t xml:space="preserve">? If so, </w:t>
      </w:r>
      <w:r>
        <w:rPr>
          <w:color w:val="000000"/>
          <w:szCs w:val="26"/>
        </w:rPr>
        <w:t>what are those rights, and are they</w:t>
      </w:r>
      <w:r w:rsidRPr="007B0BAF">
        <w:rPr>
          <w:color w:val="000000"/>
          <w:szCs w:val="26"/>
        </w:rPr>
        <w:t xml:space="preserve"> enumerated</w:t>
      </w:r>
      <w:r>
        <w:rPr>
          <w:color w:val="000000"/>
          <w:szCs w:val="26"/>
        </w:rPr>
        <w:t xml:space="preserve"> anywhere</w:t>
      </w:r>
      <w:r w:rsidRPr="007B0BAF">
        <w:rPr>
          <w:color w:val="000000"/>
          <w:szCs w:val="26"/>
        </w:rPr>
        <w:t>?</w:t>
      </w:r>
    </w:p>
    <w:p w:rsidR="004F1CD2" w:rsidRDefault="00CA13E8" w:rsidP="007B0BAF">
      <w:pPr>
        <w:pStyle w:val="ListParagraph"/>
        <w:numPr>
          <w:ilvl w:val="0"/>
          <w:numId w:val="4"/>
        </w:numPr>
      </w:pPr>
      <w:r>
        <w:t>The heading of subsection (1) is "Purpose and findings", but paragraph (b) of subsection (1) appears to contain substantive law rather than a "purpose" or a "finding": "Local governments . . . may enact . . .</w:t>
      </w:r>
      <w:r w:rsidR="007B0BAF">
        <w:t xml:space="preserve"> </w:t>
      </w:r>
      <w:r w:rsidR="007B0BAF" w:rsidRPr="007B0BAF">
        <w:t>regulations intended to protect the inalienable rights of its citizens</w:t>
      </w:r>
      <w:r w:rsidR="006453C4">
        <w:t>.</w:t>
      </w:r>
      <w:r w:rsidR="007B0BAF">
        <w:t>"</w:t>
      </w:r>
    </w:p>
    <w:p w:rsidR="004F1CD2" w:rsidRDefault="004F1CD2" w:rsidP="004F1CD2">
      <w:pPr>
        <w:pStyle w:val="ListParagraph"/>
        <w:numPr>
          <w:ilvl w:val="1"/>
          <w:numId w:val="4"/>
        </w:numPr>
      </w:pPr>
      <w:r>
        <w:t>Do the proponents intend this paragraph (b) to have substantive effect?</w:t>
      </w:r>
    </w:p>
    <w:p w:rsidR="004F1CD2" w:rsidRDefault="004F1CD2" w:rsidP="004F1CD2">
      <w:pPr>
        <w:pStyle w:val="ListParagraph"/>
        <w:numPr>
          <w:ilvl w:val="1"/>
          <w:numId w:val="4"/>
        </w:numPr>
      </w:pPr>
      <w:r>
        <w:t>If so:</w:t>
      </w:r>
    </w:p>
    <w:p w:rsidR="004F1CD2" w:rsidRDefault="004F1CD2" w:rsidP="004F1CD2">
      <w:pPr>
        <w:pStyle w:val="ListParagraph"/>
        <w:numPr>
          <w:ilvl w:val="2"/>
          <w:numId w:val="4"/>
        </w:numPr>
      </w:pPr>
      <w:r>
        <w:t>How is it determined whether a local charter amendment, law, ordinance, or regulation is "intended to protect the inalienable rights of its citizens"?</w:t>
      </w:r>
    </w:p>
    <w:p w:rsidR="00CA13E8" w:rsidRDefault="004F1CD2" w:rsidP="004F1CD2">
      <w:pPr>
        <w:pStyle w:val="ListParagraph"/>
        <w:numPr>
          <w:ilvl w:val="2"/>
          <w:numId w:val="4"/>
        </w:numPr>
      </w:pPr>
      <w:r>
        <w:t>How do the substantive provisions of subsection (3) relate to paragraph (b) of subsection (1)? For instance, are the restrictions authorized in paragraph (a) of subsection (3) valid only to the extent that they are "intended to protect the inalienable rights of its citizens"?</w:t>
      </w:r>
    </w:p>
    <w:p w:rsidR="004D5C90" w:rsidRDefault="004D5C90" w:rsidP="004D5C90">
      <w:pPr>
        <w:pStyle w:val="ListParagraph"/>
        <w:numPr>
          <w:ilvl w:val="0"/>
          <w:numId w:val="4"/>
        </w:numPr>
      </w:pPr>
      <w:r>
        <w:t>Under subsection (</w:t>
      </w:r>
      <w:r w:rsidR="002D440F">
        <w:t>3</w:t>
      </w:r>
      <w:r>
        <w:t>), what does "oil and gas development" mean? Does it include oil and gas operations at every stage of the process, including exploration, production, storage, gathering, preliminary treatment, and waste disposal? Does it include so-called "downstream" activities associated with transmission and delivery pipelines</w:t>
      </w:r>
      <w:r w:rsidR="002D440F">
        <w:t>, truck or rail transportation,</w:t>
      </w:r>
      <w:r>
        <w:t xml:space="preserve"> and refining?</w:t>
      </w:r>
    </w:p>
    <w:p w:rsidR="00E07B36" w:rsidRDefault="004D5C90" w:rsidP="004D5C90">
      <w:pPr>
        <w:pStyle w:val="ListParagraph"/>
        <w:numPr>
          <w:ilvl w:val="0"/>
          <w:numId w:val="4"/>
        </w:numPr>
      </w:pPr>
      <w:r>
        <w:t xml:space="preserve">Regarding paragraph (a) of subsection (3), </w:t>
      </w:r>
      <w:r w:rsidR="00E07B36">
        <w:t>because</w:t>
      </w:r>
      <w:r>
        <w:t xml:space="preserve"> each local government may place restrictions on the time, place, or method of oil and gas development</w:t>
      </w:r>
      <w:r w:rsidR="00E07B36">
        <w:t>:</w:t>
      </w:r>
    </w:p>
    <w:p w:rsidR="004D5C90" w:rsidRDefault="00E07B36" w:rsidP="00E07B36">
      <w:pPr>
        <w:pStyle w:val="ListParagraph"/>
        <w:numPr>
          <w:ilvl w:val="1"/>
          <w:numId w:val="4"/>
        </w:numPr>
      </w:pPr>
      <w:r>
        <w:t>W</w:t>
      </w:r>
      <w:r w:rsidR="004D5C90">
        <w:t>hat happens if local governments with jurisdiction over the same geographic area, e.g., a city and a county, place conflicting restrictions on the time, place, or method of oil and gas development?</w:t>
      </w:r>
    </w:p>
    <w:p w:rsidR="00E07B36" w:rsidRDefault="00E07B36" w:rsidP="00E07B36">
      <w:pPr>
        <w:pStyle w:val="ListParagraph"/>
        <w:numPr>
          <w:ilvl w:val="1"/>
          <w:numId w:val="4"/>
        </w:numPr>
      </w:pPr>
      <w:r>
        <w:t>What happens if one local government's restrictions on oil and gas development cause increased oil and gas development within the jurisdiction of a different local government?</w:t>
      </w:r>
    </w:p>
    <w:p w:rsidR="00E07B36" w:rsidRDefault="00E07B36" w:rsidP="00E07B36">
      <w:pPr>
        <w:pStyle w:val="ListParagraph"/>
        <w:numPr>
          <w:ilvl w:val="1"/>
          <w:numId w:val="4"/>
        </w:numPr>
      </w:pPr>
      <w:r w:rsidRPr="00E07B36">
        <w:t xml:space="preserve">If one local government's restriction negatively impacts another local government, would the impacted local government be able to litigate </w:t>
      </w:r>
      <w:r w:rsidRPr="00E07B36">
        <w:lastRenderedPageBreak/>
        <w:t>whether the restriction weakens the protection of its communities and citizens?</w:t>
      </w:r>
    </w:p>
    <w:p w:rsidR="006B0EB6" w:rsidRDefault="004D5C90" w:rsidP="006B0EB6">
      <w:pPr>
        <w:pStyle w:val="ListParagraph"/>
        <w:numPr>
          <w:ilvl w:val="0"/>
          <w:numId w:val="4"/>
        </w:numPr>
      </w:pPr>
      <w:r>
        <w:t>Also r</w:t>
      </w:r>
      <w:r w:rsidR="00ED5A4A">
        <w:t>egarding paragraph (a) of subsection (3), C</w:t>
      </w:r>
      <w:r w:rsidR="00F679C6">
        <w:t xml:space="preserve">olorado law currently vests </w:t>
      </w:r>
      <w:r w:rsidR="00265DC4">
        <w:t xml:space="preserve">local governments with land use authority over oil and gas operations, while </w:t>
      </w:r>
      <w:r w:rsidR="00F679C6">
        <w:t xml:space="preserve">the Colorado oil and gas conservation commission </w:t>
      </w:r>
      <w:r w:rsidR="00265DC4">
        <w:t>has</w:t>
      </w:r>
      <w:r w:rsidR="00F679C6">
        <w:t xml:space="preserve"> authority to regulate oil and gas operations</w:t>
      </w:r>
      <w:r w:rsidR="00265DC4">
        <w:t>. Th</w:t>
      </w:r>
      <w:r w:rsidR="00542FB7">
        <w:t>e commission's authority</w:t>
      </w:r>
      <w:r w:rsidR="00F679C6">
        <w:t xml:space="preserve"> includ</w:t>
      </w:r>
      <w:r w:rsidR="00265DC4">
        <w:t xml:space="preserve">es both the technical aspects of operations and the </w:t>
      </w:r>
      <w:r w:rsidR="00F679C6">
        <w:t xml:space="preserve">protection of public health and the environment, </w:t>
      </w:r>
      <w:r w:rsidR="00D74C19">
        <w:t xml:space="preserve">and </w:t>
      </w:r>
      <w:r w:rsidR="00265DC4">
        <w:t xml:space="preserve">in promulgating its rules regarding the latter, the commission </w:t>
      </w:r>
      <w:r w:rsidR="00D74C19">
        <w:t xml:space="preserve">must </w:t>
      </w:r>
      <w:r w:rsidR="00265DC4">
        <w:t>consult with the department of public health and environment.</w:t>
      </w:r>
    </w:p>
    <w:p w:rsidR="00F679C6" w:rsidRDefault="00F679C6" w:rsidP="00F679C6">
      <w:pPr>
        <w:pStyle w:val="ListParagraph"/>
        <w:numPr>
          <w:ilvl w:val="1"/>
          <w:numId w:val="4"/>
        </w:numPr>
      </w:pPr>
      <w:r>
        <w:t>What role would the commission have if the proposed initiative were adopted?</w:t>
      </w:r>
    </w:p>
    <w:p w:rsidR="00ED5A4A" w:rsidRDefault="00D74C19" w:rsidP="00ED5A4A">
      <w:pPr>
        <w:pStyle w:val="ListParagraph"/>
        <w:numPr>
          <w:ilvl w:val="1"/>
          <w:numId w:val="4"/>
        </w:numPr>
      </w:pPr>
      <w:r>
        <w:t>Do local governments have the technical expertise to determine how best to regulate the technical and public health aspects of oil and gas operations?</w:t>
      </w:r>
      <w:r w:rsidR="00ED5A4A" w:rsidRPr="00ED5A4A">
        <w:t xml:space="preserve"> </w:t>
      </w:r>
    </w:p>
    <w:p w:rsidR="00D74C19" w:rsidRDefault="00ED5A4A" w:rsidP="00ED5A4A">
      <w:pPr>
        <w:pStyle w:val="ListParagraph"/>
        <w:numPr>
          <w:ilvl w:val="1"/>
          <w:numId w:val="4"/>
        </w:numPr>
      </w:pPr>
      <w:r>
        <w:t>How is it determined whether a restriction is "intended to protect their communities and citizens"?</w:t>
      </w:r>
      <w:r w:rsidR="00A409ED">
        <w:t xml:space="preserve"> Who makes that determination?</w:t>
      </w:r>
    </w:p>
    <w:p w:rsidR="00D74C19" w:rsidRDefault="00D74C19" w:rsidP="00A409ED">
      <w:pPr>
        <w:pStyle w:val="ListParagraph"/>
        <w:numPr>
          <w:ilvl w:val="1"/>
          <w:numId w:val="4"/>
        </w:numPr>
      </w:pPr>
      <w:r>
        <w:t>Would an oil and gas operator be able to litigate whether a</w:t>
      </w:r>
      <w:r w:rsidR="00CA13E8">
        <w:t xml:space="preserve"> local government restriction i</w:t>
      </w:r>
      <w:r>
        <w:t>s</w:t>
      </w:r>
      <w:r w:rsidR="00A409ED">
        <w:t xml:space="preserve"> n</w:t>
      </w:r>
      <w:r>
        <w:t xml:space="preserve">ot </w:t>
      </w:r>
      <w:r w:rsidR="00265DC4">
        <w:t>cost-effective</w:t>
      </w:r>
      <w:r w:rsidR="00A409ED">
        <w:t>, n</w:t>
      </w:r>
      <w:r w:rsidR="00DD3140">
        <w:t>ot t</w:t>
      </w:r>
      <w:r>
        <w:t>echnically feasible</w:t>
      </w:r>
      <w:r w:rsidR="00A409ED">
        <w:t>,</w:t>
      </w:r>
      <w:r>
        <w:t xml:space="preserve"> or</w:t>
      </w:r>
      <w:r w:rsidR="00A409ED">
        <w:t xml:space="preserve"> n</w:t>
      </w:r>
      <w:r w:rsidR="00FF33B6">
        <w:t>ot m</w:t>
      </w:r>
      <w:r>
        <w:t xml:space="preserve">ore protective of the applicable community and citizens </w:t>
      </w:r>
      <w:r w:rsidR="00265DC4">
        <w:t>t</w:t>
      </w:r>
      <w:r>
        <w:t>h</w:t>
      </w:r>
      <w:r w:rsidR="00265DC4">
        <w:t>a</w:t>
      </w:r>
      <w:r>
        <w:t xml:space="preserve">n </w:t>
      </w:r>
      <w:r w:rsidR="00542FB7">
        <w:t>a</w:t>
      </w:r>
      <w:r>
        <w:t xml:space="preserve"> </w:t>
      </w:r>
      <w:r w:rsidR="00265DC4">
        <w:t>corresponding requirement imposed by the c</w:t>
      </w:r>
      <w:r>
        <w:t>ommission?</w:t>
      </w:r>
    </w:p>
    <w:p w:rsidR="00B16B21" w:rsidRDefault="00E07B36" w:rsidP="00E07B36">
      <w:pPr>
        <w:pStyle w:val="ListParagraph"/>
        <w:numPr>
          <w:ilvl w:val="1"/>
          <w:numId w:val="4"/>
        </w:numPr>
      </w:pPr>
      <w:r>
        <w:t>B</w:t>
      </w:r>
      <w:r w:rsidRPr="00E07B36">
        <w:t xml:space="preserve">y </w:t>
      </w:r>
      <w:r>
        <w:t>authoriz</w:t>
      </w:r>
      <w:r w:rsidRPr="00E07B36">
        <w:t xml:space="preserve">ing restrictions on the "method" of oil and gas development, do you intend that </w:t>
      </w:r>
      <w:r w:rsidR="00F679C6">
        <w:t xml:space="preserve">a local government </w:t>
      </w:r>
      <w:r>
        <w:t xml:space="preserve">could </w:t>
      </w:r>
      <w:r w:rsidR="00F679C6">
        <w:t>prohibit an oil and gas practice</w:t>
      </w:r>
      <w:r w:rsidR="00FF33B6">
        <w:t>, such as hydraulic fracturing,</w:t>
      </w:r>
      <w:r w:rsidR="00F679C6">
        <w:t xml:space="preserve"> that state law, including the commission's rules, allows operators to conduct?</w:t>
      </w:r>
      <w:r>
        <w:t xml:space="preserve"> </w:t>
      </w:r>
      <w:r w:rsidRPr="00E07B36">
        <w:t>If not, you might consider using the word "manner" instead, which is often used in conjunction with time and place restrictions.</w:t>
      </w:r>
    </w:p>
    <w:p w:rsidR="00CA13E8" w:rsidRPr="007B0BAF" w:rsidRDefault="00B16B21" w:rsidP="00F679C6">
      <w:pPr>
        <w:pStyle w:val="ListParagraph"/>
        <w:numPr>
          <w:ilvl w:val="1"/>
          <w:numId w:val="4"/>
        </w:numPr>
        <w:rPr>
          <w:szCs w:val="26"/>
        </w:rPr>
      </w:pPr>
      <w:r>
        <w:t xml:space="preserve">Could a local </w:t>
      </w:r>
      <w:r w:rsidRPr="007B0BAF">
        <w:rPr>
          <w:szCs w:val="26"/>
        </w:rPr>
        <w:t>government prohibit all oil and gas operations within a designated area?</w:t>
      </w:r>
      <w:r w:rsidR="00AD0331" w:rsidRPr="007B0BAF">
        <w:rPr>
          <w:szCs w:val="26"/>
        </w:rPr>
        <w:t xml:space="preserve"> If so:</w:t>
      </w:r>
    </w:p>
    <w:p w:rsidR="007B0BAF" w:rsidRPr="004254DF" w:rsidRDefault="00AD0331" w:rsidP="004254DF">
      <w:pPr>
        <w:pStyle w:val="ListParagraph"/>
        <w:numPr>
          <w:ilvl w:val="2"/>
          <w:numId w:val="4"/>
        </w:numPr>
        <w:rPr>
          <w:szCs w:val="26"/>
        </w:rPr>
      </w:pPr>
      <w:r w:rsidRPr="007B0BAF">
        <w:rPr>
          <w:szCs w:val="26"/>
        </w:rPr>
        <w:t>C</w:t>
      </w:r>
      <w:r w:rsidR="00B16B21" w:rsidRPr="007B0BAF">
        <w:rPr>
          <w:szCs w:val="26"/>
        </w:rPr>
        <w:t>ould the prohibition amount to a taking of the mi</w:t>
      </w:r>
      <w:r w:rsidR="00DD3140" w:rsidRPr="007B0BAF">
        <w:rPr>
          <w:szCs w:val="26"/>
        </w:rPr>
        <w:t>neral owner's property rights, thereby creat</w:t>
      </w:r>
      <w:r w:rsidR="00B16B21" w:rsidRPr="007B0BAF">
        <w:rPr>
          <w:szCs w:val="26"/>
        </w:rPr>
        <w:t>ing a claim for just compensation?</w:t>
      </w:r>
    </w:p>
    <w:p w:rsidR="007B0BAF" w:rsidRDefault="00AD0331" w:rsidP="007B0BAF">
      <w:pPr>
        <w:pStyle w:val="ListParagraph"/>
        <w:numPr>
          <w:ilvl w:val="2"/>
          <w:numId w:val="4"/>
        </w:numPr>
        <w:rPr>
          <w:szCs w:val="26"/>
        </w:rPr>
      </w:pPr>
      <w:r w:rsidRPr="007B0BAF">
        <w:rPr>
          <w:szCs w:val="26"/>
        </w:rPr>
        <w:t>W</w:t>
      </w:r>
      <w:r w:rsidR="00B16B21" w:rsidRPr="007B0BAF">
        <w:rPr>
          <w:szCs w:val="26"/>
        </w:rPr>
        <w:t>ho would be liable for paying the claim—the local government?</w:t>
      </w:r>
      <w:r w:rsidR="007B0BAF" w:rsidRPr="007B0BAF">
        <w:rPr>
          <w:szCs w:val="26"/>
        </w:rPr>
        <w:t xml:space="preserve"> </w:t>
      </w:r>
    </w:p>
    <w:p w:rsidR="007B0BAF" w:rsidRPr="007B0BAF" w:rsidRDefault="004254DF" w:rsidP="004254DF">
      <w:pPr>
        <w:pStyle w:val="ListParagraph"/>
        <w:numPr>
          <w:ilvl w:val="1"/>
          <w:numId w:val="4"/>
        </w:numPr>
        <w:rPr>
          <w:szCs w:val="26"/>
        </w:rPr>
      </w:pPr>
      <w:r>
        <w:rPr>
          <w:color w:val="000000"/>
          <w:szCs w:val="26"/>
        </w:rPr>
        <w:t>Could</w:t>
      </w:r>
      <w:r w:rsidR="007B0BAF" w:rsidRPr="007B0BAF">
        <w:rPr>
          <w:color w:val="000000"/>
          <w:szCs w:val="26"/>
        </w:rPr>
        <w:t xml:space="preserve"> noise </w:t>
      </w:r>
      <w:r>
        <w:rPr>
          <w:color w:val="000000"/>
          <w:szCs w:val="26"/>
        </w:rPr>
        <w:t xml:space="preserve">be </w:t>
      </w:r>
      <w:r w:rsidR="007B0BAF" w:rsidRPr="007B0BAF">
        <w:rPr>
          <w:color w:val="000000"/>
          <w:szCs w:val="26"/>
        </w:rPr>
        <w:t xml:space="preserve">a threat to an inalienable right? Are unsightly oil and gas facilities a threat to </w:t>
      </w:r>
      <w:r w:rsidR="002D440F">
        <w:rPr>
          <w:color w:val="000000"/>
          <w:szCs w:val="26"/>
        </w:rPr>
        <w:t xml:space="preserve">an inalienable right? </w:t>
      </w:r>
      <w:r w:rsidR="007B0BAF" w:rsidRPr="007B0BAF">
        <w:rPr>
          <w:color w:val="000000"/>
          <w:szCs w:val="26"/>
        </w:rPr>
        <w:t>Is there an inalienable right to live without risk from an environmental hazard?</w:t>
      </w:r>
      <w:r w:rsidR="002D440F">
        <w:rPr>
          <w:color w:val="000000"/>
          <w:szCs w:val="26"/>
        </w:rPr>
        <w:t xml:space="preserve"> </w:t>
      </w:r>
      <w:r w:rsidR="007B0BAF" w:rsidRPr="007B0BAF">
        <w:rPr>
          <w:color w:val="000000"/>
          <w:szCs w:val="26"/>
        </w:rPr>
        <w:t xml:space="preserve">If so, which rights are </w:t>
      </w:r>
      <w:r w:rsidR="002D440F">
        <w:rPr>
          <w:color w:val="000000"/>
          <w:szCs w:val="26"/>
        </w:rPr>
        <w:lastRenderedPageBreak/>
        <w:t>threatened by such activities, and where in the Colorado Constitution are they enumerated?</w:t>
      </w:r>
    </w:p>
    <w:p w:rsidR="007B0BAF" w:rsidRPr="007B0BAF" w:rsidRDefault="007B0BAF" w:rsidP="007B0BAF">
      <w:pPr>
        <w:pStyle w:val="ListParagraph"/>
        <w:numPr>
          <w:ilvl w:val="1"/>
          <w:numId w:val="4"/>
        </w:numPr>
        <w:rPr>
          <w:szCs w:val="26"/>
        </w:rPr>
      </w:pPr>
      <w:r w:rsidRPr="007B0BAF">
        <w:rPr>
          <w:color w:val="000000"/>
          <w:szCs w:val="26"/>
        </w:rPr>
        <w:t xml:space="preserve">Are there any risks to human health that are small enough to be acceptable </w:t>
      </w:r>
      <w:r w:rsidR="002D440F">
        <w:rPr>
          <w:color w:val="000000"/>
          <w:szCs w:val="26"/>
        </w:rPr>
        <w:t xml:space="preserve">without the need for </w:t>
      </w:r>
      <w:r w:rsidRPr="007B0BAF">
        <w:rPr>
          <w:color w:val="000000"/>
          <w:szCs w:val="26"/>
        </w:rPr>
        <w:t>mitigation</w:t>
      </w:r>
      <w:r w:rsidR="002D440F">
        <w:rPr>
          <w:color w:val="000000"/>
          <w:szCs w:val="26"/>
        </w:rPr>
        <w:t xml:space="preserve">? </w:t>
      </w:r>
      <w:r w:rsidRPr="007B0BAF">
        <w:rPr>
          <w:color w:val="000000"/>
          <w:szCs w:val="26"/>
        </w:rPr>
        <w:t>If so, how does a local government determine when a risk is small enough to not require</w:t>
      </w:r>
      <w:r w:rsidR="004254DF">
        <w:rPr>
          <w:color w:val="000000"/>
          <w:szCs w:val="26"/>
        </w:rPr>
        <w:t xml:space="preserve"> mitigation or prohibition? Could</w:t>
      </w:r>
      <w:r w:rsidRPr="007B0BAF">
        <w:rPr>
          <w:color w:val="000000"/>
          <w:szCs w:val="26"/>
        </w:rPr>
        <w:t xml:space="preserve"> concerns about unsubstantiated risks </w:t>
      </w:r>
      <w:r w:rsidR="004254DF">
        <w:rPr>
          <w:color w:val="000000"/>
          <w:szCs w:val="26"/>
        </w:rPr>
        <w:t xml:space="preserve">be </w:t>
      </w:r>
      <w:r w:rsidRPr="007B0BAF">
        <w:rPr>
          <w:color w:val="000000"/>
          <w:szCs w:val="26"/>
        </w:rPr>
        <w:t>sufficient to prohibit or restrict an oil or gas development activity?</w:t>
      </w:r>
    </w:p>
    <w:p w:rsidR="007B0BAF" w:rsidRPr="007B0BAF" w:rsidRDefault="007B0BAF" w:rsidP="007B0BAF">
      <w:pPr>
        <w:pStyle w:val="ListParagraph"/>
        <w:numPr>
          <w:ilvl w:val="1"/>
          <w:numId w:val="4"/>
        </w:numPr>
        <w:autoSpaceDE w:val="0"/>
        <w:autoSpaceDN w:val="0"/>
        <w:adjustRightInd w:val="0"/>
        <w:spacing w:after="0"/>
        <w:rPr>
          <w:color w:val="000000"/>
          <w:szCs w:val="26"/>
        </w:rPr>
      </w:pPr>
      <w:r w:rsidRPr="007B0BAF">
        <w:rPr>
          <w:color w:val="000000"/>
          <w:szCs w:val="26"/>
        </w:rPr>
        <w:t xml:space="preserve">Must a local government prove that an oil or gas development threatens a community or its citizens </w:t>
      </w:r>
      <w:r w:rsidR="004254DF">
        <w:rPr>
          <w:color w:val="000000"/>
          <w:szCs w:val="26"/>
        </w:rPr>
        <w:t xml:space="preserve">before </w:t>
      </w:r>
      <w:r w:rsidRPr="007B0BAF">
        <w:rPr>
          <w:color w:val="000000"/>
          <w:szCs w:val="26"/>
        </w:rPr>
        <w:t>restricting the activity</w:t>
      </w:r>
      <w:r w:rsidR="002D440F">
        <w:rPr>
          <w:color w:val="000000"/>
          <w:szCs w:val="26"/>
        </w:rPr>
        <w:t>,</w:t>
      </w:r>
      <w:r w:rsidRPr="007B0BAF">
        <w:rPr>
          <w:color w:val="000000"/>
          <w:szCs w:val="26"/>
        </w:rPr>
        <w:t xml:space="preserve"> or </w:t>
      </w:r>
      <w:r w:rsidR="002D440F">
        <w:rPr>
          <w:color w:val="000000"/>
          <w:szCs w:val="26"/>
        </w:rPr>
        <w:t>may it restrict the activity before proof of a threat exists?</w:t>
      </w:r>
    </w:p>
    <w:p w:rsidR="007B0BAF" w:rsidRPr="007B0BAF" w:rsidRDefault="007B0BAF" w:rsidP="007B0BAF">
      <w:pPr>
        <w:autoSpaceDE w:val="0"/>
        <w:autoSpaceDN w:val="0"/>
        <w:adjustRightInd w:val="0"/>
        <w:spacing w:after="0"/>
        <w:rPr>
          <w:color w:val="000000"/>
          <w:szCs w:val="26"/>
        </w:rPr>
      </w:pPr>
    </w:p>
    <w:p w:rsidR="00FF33B6" w:rsidRPr="007B0BAF" w:rsidRDefault="00FF33B6" w:rsidP="007B0BAF">
      <w:pPr>
        <w:pStyle w:val="ListParagraph"/>
        <w:numPr>
          <w:ilvl w:val="0"/>
          <w:numId w:val="4"/>
        </w:numPr>
        <w:rPr>
          <w:szCs w:val="26"/>
        </w:rPr>
      </w:pPr>
      <w:r w:rsidRPr="007B0BAF">
        <w:rPr>
          <w:szCs w:val="26"/>
        </w:rPr>
        <w:t>Paragraph (b) of subsection (3) prohibits local governments from enacting any limitations that are "less stringent" than existing state and federal provisions.</w:t>
      </w:r>
    </w:p>
    <w:p w:rsidR="00FF33B6" w:rsidRDefault="00FF33B6" w:rsidP="00FF33B6">
      <w:pPr>
        <w:pStyle w:val="ListParagraph"/>
        <w:numPr>
          <w:ilvl w:val="1"/>
          <w:numId w:val="4"/>
        </w:numPr>
      </w:pPr>
      <w:r w:rsidRPr="007B0BAF">
        <w:rPr>
          <w:szCs w:val="26"/>
        </w:rPr>
        <w:t>Who determines whet</w:t>
      </w:r>
      <w:r>
        <w:t xml:space="preserve">her a </w:t>
      </w:r>
      <w:r w:rsidR="00A409ED">
        <w:t>limitation</w:t>
      </w:r>
      <w:r>
        <w:t xml:space="preserve"> is less stringent?</w:t>
      </w:r>
    </w:p>
    <w:p w:rsidR="00ED5A4A" w:rsidRDefault="00FF33B6" w:rsidP="00FF33B6">
      <w:pPr>
        <w:pStyle w:val="ListParagraph"/>
        <w:numPr>
          <w:ilvl w:val="1"/>
          <w:numId w:val="4"/>
        </w:numPr>
      </w:pPr>
      <w:r>
        <w:t>How is stringency determined?</w:t>
      </w:r>
    </w:p>
    <w:p w:rsidR="00ED5A4A" w:rsidRDefault="00ED5A4A" w:rsidP="00ED5A4A">
      <w:pPr>
        <w:pStyle w:val="ListParagraph"/>
        <w:numPr>
          <w:ilvl w:val="2"/>
          <w:numId w:val="4"/>
        </w:numPr>
      </w:pPr>
      <w:r>
        <w:t>Is the standard the protection of correlative rights and the minimization of waste?</w:t>
      </w:r>
    </w:p>
    <w:p w:rsidR="00DD3140" w:rsidRDefault="00FF33B6" w:rsidP="00ED5A4A">
      <w:pPr>
        <w:pStyle w:val="ListParagraph"/>
        <w:numPr>
          <w:ilvl w:val="2"/>
          <w:numId w:val="4"/>
        </w:numPr>
      </w:pPr>
      <w:r>
        <w:t>Is the standard the protection of the inalienable rights of citizens</w:t>
      </w:r>
      <w:r w:rsidR="00ED5A4A">
        <w:t xml:space="preserve"> as specified in paragraph (b) of subsection (1)</w:t>
      </w:r>
      <w:r w:rsidR="002D440F">
        <w:t>, or</w:t>
      </w:r>
      <w:r>
        <w:t xml:space="preserve"> </w:t>
      </w:r>
      <w:r w:rsidR="002D440F">
        <w:t>t</w:t>
      </w:r>
      <w:r>
        <w:t>he protection of</w:t>
      </w:r>
      <w:r w:rsidR="00ED5A4A">
        <w:t xml:space="preserve"> communities and citizens</w:t>
      </w:r>
      <w:r w:rsidR="00ED5A4A" w:rsidRPr="00ED5A4A">
        <w:t xml:space="preserve"> </w:t>
      </w:r>
      <w:r w:rsidR="00ED5A4A">
        <w:t>as specified in paragraph (a) of subsection (3)?</w:t>
      </w:r>
    </w:p>
    <w:p w:rsidR="00ED5A4A" w:rsidRDefault="00DD3140" w:rsidP="00DD3140">
      <w:pPr>
        <w:pStyle w:val="ListParagraph"/>
        <w:numPr>
          <w:ilvl w:val="0"/>
          <w:numId w:val="4"/>
        </w:numPr>
      </w:pPr>
      <w:r>
        <w:t>In paragraph (c) of subsection (3)</w:t>
      </w:r>
      <w:r w:rsidR="00ED5A4A">
        <w:t>:</w:t>
      </w:r>
    </w:p>
    <w:p w:rsidR="00DD3140" w:rsidRDefault="00ED5A4A" w:rsidP="00ED5A4A">
      <w:pPr>
        <w:pStyle w:val="ListParagraph"/>
        <w:numPr>
          <w:ilvl w:val="1"/>
          <w:numId w:val="4"/>
        </w:numPr>
      </w:pPr>
      <w:r>
        <w:t>T</w:t>
      </w:r>
      <w:r w:rsidR="00DD3140">
        <w:t xml:space="preserve">he phrase "such restrictions" is ambiguous: does it mean </w:t>
      </w:r>
      <w:r w:rsidR="002D440F">
        <w:t>the "</w:t>
      </w:r>
      <w:r w:rsidR="00DD3140">
        <w:t>less stringent</w:t>
      </w:r>
      <w:r w:rsidR="002D440F">
        <w:t>"</w:t>
      </w:r>
      <w:r w:rsidR="00DD3140">
        <w:t xml:space="preserve"> limits referred to in paragraph (b) or </w:t>
      </w:r>
      <w:r w:rsidR="002D440F">
        <w:t xml:space="preserve">the </w:t>
      </w:r>
      <w:r w:rsidR="00DD3140">
        <w:t xml:space="preserve">restrictions authorized by paragraph (a)? You may want to rephrase paragraph (c) to remove the ambiguity, </w:t>
      </w:r>
      <w:r w:rsidR="00DD3140" w:rsidRPr="00C128D0">
        <w:rPr>
          <w:i/>
        </w:rPr>
        <w:t>e.g.</w:t>
      </w:r>
      <w:r w:rsidR="00DD3140">
        <w:t>, "Restrictions authorized by paragraph (a) of this subsection (3) are deemed . . .".</w:t>
      </w:r>
    </w:p>
    <w:p w:rsidR="00ED5A4A" w:rsidRDefault="00A409ED" w:rsidP="00ED5A4A">
      <w:pPr>
        <w:pStyle w:val="ListParagraph"/>
        <w:numPr>
          <w:ilvl w:val="1"/>
          <w:numId w:val="4"/>
        </w:numPr>
      </w:pPr>
      <w:r>
        <w:t>Does the state have an interest in the orderly development of oil and gas resources?</w:t>
      </w:r>
      <w:r w:rsidR="005302BF">
        <w:t xml:space="preserve"> Might local restrictions authorized by the proposed initiative to protect purely local interests interfere with statewide interests?</w:t>
      </w:r>
    </w:p>
    <w:p w:rsidR="00455F0B" w:rsidRDefault="00C128D0" w:rsidP="006B0EB6">
      <w:pPr>
        <w:pStyle w:val="ListParagraph"/>
        <w:numPr>
          <w:ilvl w:val="0"/>
          <w:numId w:val="4"/>
        </w:numPr>
      </w:pPr>
      <w:r>
        <w:t>The heading of subsection (4) refers to "confliction provisions", but the text of subsection (4) does not refer to conflicts. What do the proponents intend to convey by this portion of the heading?</w:t>
      </w:r>
    </w:p>
    <w:sectPr w:rsidR="00455F0B"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FD4" w:rsidRDefault="00212FD4" w:rsidP="00245641">
      <w:r>
        <w:separator/>
      </w:r>
    </w:p>
  </w:endnote>
  <w:endnote w:type="continuationSeparator" w:id="0">
    <w:p w:rsidR="00212FD4" w:rsidRDefault="00212FD4"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BC953039-A176-4BBE-BE32-9F21F3A7D406}"/>
    <w:embedBold r:id="rId2" w:fontKey="{6C41D792-70DD-42FC-B90B-949F23B0C372}"/>
    <w:embedItalic r:id="rId3" w:fontKey="{2A2451D4-852A-4122-B3BC-C80FA484584B}"/>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4" w:fontKey="{4D838291-1E92-4B83-AEBE-5619C69864D1}"/>
    <w:embedBold r:id="rId5" w:fontKey="{0812654E-CC73-4A10-A495-6DED2C5AFF20}"/>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3A4885"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2</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6</w:t>
        </w:r>
        <w:r w:rsidR="00A627FE" w:rsidRPr="00AB10A3">
          <w:rPr>
            <w:rFonts w:ascii="Times New Roman" w:hAnsi="Times New Roman"/>
            <w:bCs/>
            <w:sz w:val="24"/>
            <w:szCs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FD4" w:rsidRDefault="00212FD4" w:rsidP="00245641">
      <w:r>
        <w:separator/>
      </w:r>
    </w:p>
  </w:footnote>
  <w:footnote w:type="continuationSeparator" w:id="0">
    <w:p w:rsidR="00212FD4" w:rsidRDefault="00212FD4"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34E71"/>
    <w:multiLevelType w:val="hybridMultilevel"/>
    <w:tmpl w:val="CB0639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2AA6374"/>
    <w:multiLevelType w:val="hybridMultilevel"/>
    <w:tmpl w:val="CB0639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DB6870"/>
    <w:multiLevelType w:val="hybridMultilevel"/>
    <w:tmpl w:val="D5FA52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FD4"/>
    <w:rsid w:val="000009EF"/>
    <w:rsid w:val="00063ACD"/>
    <w:rsid w:val="000728AB"/>
    <w:rsid w:val="001A056A"/>
    <w:rsid w:val="001C4E17"/>
    <w:rsid w:val="00212FD4"/>
    <w:rsid w:val="00245641"/>
    <w:rsid w:val="00265DC4"/>
    <w:rsid w:val="002A5A4D"/>
    <w:rsid w:val="002D440F"/>
    <w:rsid w:val="00392807"/>
    <w:rsid w:val="003A4885"/>
    <w:rsid w:val="003B6207"/>
    <w:rsid w:val="003D554C"/>
    <w:rsid w:val="004254DF"/>
    <w:rsid w:val="00455F0B"/>
    <w:rsid w:val="0046218C"/>
    <w:rsid w:val="00471D75"/>
    <w:rsid w:val="004926FF"/>
    <w:rsid w:val="004D5C90"/>
    <w:rsid w:val="004D7222"/>
    <w:rsid w:val="004F0279"/>
    <w:rsid w:val="004F1CD2"/>
    <w:rsid w:val="004F3D99"/>
    <w:rsid w:val="005276D8"/>
    <w:rsid w:val="005302BF"/>
    <w:rsid w:val="00542FB7"/>
    <w:rsid w:val="00557A93"/>
    <w:rsid w:val="005A2902"/>
    <w:rsid w:val="005C0038"/>
    <w:rsid w:val="00603BE2"/>
    <w:rsid w:val="006453C4"/>
    <w:rsid w:val="006B0EB6"/>
    <w:rsid w:val="00720EB1"/>
    <w:rsid w:val="007825D9"/>
    <w:rsid w:val="007905EC"/>
    <w:rsid w:val="007A624F"/>
    <w:rsid w:val="007B0BAF"/>
    <w:rsid w:val="007E1B4F"/>
    <w:rsid w:val="007E5365"/>
    <w:rsid w:val="007F1D8B"/>
    <w:rsid w:val="00843D70"/>
    <w:rsid w:val="008A2A2D"/>
    <w:rsid w:val="00945390"/>
    <w:rsid w:val="0096610E"/>
    <w:rsid w:val="009B3127"/>
    <w:rsid w:val="009D45C1"/>
    <w:rsid w:val="00A409ED"/>
    <w:rsid w:val="00A627FE"/>
    <w:rsid w:val="00A7437B"/>
    <w:rsid w:val="00AB10A3"/>
    <w:rsid w:val="00AD0331"/>
    <w:rsid w:val="00B1148D"/>
    <w:rsid w:val="00B16B21"/>
    <w:rsid w:val="00B930E3"/>
    <w:rsid w:val="00BA5E79"/>
    <w:rsid w:val="00BF315D"/>
    <w:rsid w:val="00BF34A7"/>
    <w:rsid w:val="00C10581"/>
    <w:rsid w:val="00C128D0"/>
    <w:rsid w:val="00C403F6"/>
    <w:rsid w:val="00C576CD"/>
    <w:rsid w:val="00C62563"/>
    <w:rsid w:val="00C90A2F"/>
    <w:rsid w:val="00CA13E8"/>
    <w:rsid w:val="00CD770D"/>
    <w:rsid w:val="00D0562A"/>
    <w:rsid w:val="00D1167B"/>
    <w:rsid w:val="00D13282"/>
    <w:rsid w:val="00D52F8E"/>
    <w:rsid w:val="00D635F2"/>
    <w:rsid w:val="00D74C19"/>
    <w:rsid w:val="00DD3140"/>
    <w:rsid w:val="00DF57B3"/>
    <w:rsid w:val="00E0030A"/>
    <w:rsid w:val="00E07B36"/>
    <w:rsid w:val="00E12DD9"/>
    <w:rsid w:val="00ED5A4A"/>
    <w:rsid w:val="00EF202A"/>
    <w:rsid w:val="00EF50C3"/>
    <w:rsid w:val="00F679C6"/>
    <w:rsid w:val="00FB0F15"/>
    <w:rsid w:val="00FF33B6"/>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LLS\MS%20Word%20Templates\Review%20and%20Comment%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Review and Comment Memo.dotx</Template>
  <TotalTime>0</TotalTime>
  <Pages>6</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11558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Hausman</dc:creator>
  <cp:lastModifiedBy>Thomas Morris</cp:lastModifiedBy>
  <cp:revision>2</cp:revision>
  <cp:lastPrinted>2014-03-05T18:25:00Z</cp:lastPrinted>
  <dcterms:created xsi:type="dcterms:W3CDTF">2014-03-06T22:52:00Z</dcterms:created>
  <dcterms:modified xsi:type="dcterms:W3CDTF">2014-03-06T22:52:00Z</dcterms:modified>
</cp:coreProperties>
</file>